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3D" w:rsidRDefault="00046D3D" w:rsidP="00046D3D">
      <w:pPr>
        <w:jc w:val="both"/>
        <w:rPr>
          <w:rFonts w:ascii="Calibri" w:hAnsi="Calibri" w:cs="Calibri"/>
          <w:b/>
          <w:sz w:val="32"/>
          <w:szCs w:val="32"/>
        </w:rPr>
      </w:pPr>
      <w:r w:rsidRPr="00577E69">
        <w:rPr>
          <w:rFonts w:asciiTheme="minorHAnsi" w:hAnsiTheme="minorHAnsi" w:cstheme="minorHAnsi"/>
          <w:b/>
          <w:bCs/>
          <w:noProof/>
          <w:color w:val="022E58"/>
          <w:sz w:val="22"/>
        </w:rPr>
        <w:drawing>
          <wp:anchor distT="0" distB="0" distL="114300" distR="114300" simplePos="0" relativeHeight="251658240" behindDoc="1" locked="0" layoutInCell="1" allowOverlap="1">
            <wp:simplePos x="0" y="0"/>
            <wp:positionH relativeFrom="column">
              <wp:posOffset>4271645</wp:posOffset>
            </wp:positionH>
            <wp:positionV relativeFrom="paragraph">
              <wp:posOffset>-364491</wp:posOffset>
            </wp:positionV>
            <wp:extent cx="1819275" cy="771525"/>
            <wp:effectExtent l="0" t="0" r="9525" b="9525"/>
            <wp:wrapNone/>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UM 04_200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1927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64A0" w:rsidRPr="00046D3D" w:rsidRDefault="00F6436D" w:rsidP="00046D3D">
      <w:pPr>
        <w:jc w:val="both"/>
        <w:rPr>
          <w:rFonts w:ascii="Calibri" w:hAnsi="Calibri" w:cs="Calibri"/>
          <w:b/>
          <w:sz w:val="32"/>
          <w:szCs w:val="32"/>
        </w:rPr>
      </w:pPr>
      <w:r w:rsidRPr="00046D3D">
        <w:rPr>
          <w:rFonts w:ascii="Calibri" w:hAnsi="Calibri" w:cs="Calibri"/>
          <w:b/>
          <w:sz w:val="32"/>
          <w:szCs w:val="32"/>
        </w:rPr>
        <w:t>I</w:t>
      </w:r>
      <w:r w:rsidR="002864A0" w:rsidRPr="00046D3D">
        <w:rPr>
          <w:rFonts w:ascii="Calibri" w:hAnsi="Calibri" w:cs="Calibri"/>
          <w:b/>
          <w:sz w:val="32"/>
          <w:szCs w:val="32"/>
        </w:rPr>
        <w:t>nformations- und Erklärungsblatt</w:t>
      </w:r>
      <w:r w:rsidRPr="00046D3D">
        <w:rPr>
          <w:rFonts w:ascii="Calibri" w:hAnsi="Calibri" w:cs="Calibri"/>
          <w:b/>
          <w:sz w:val="32"/>
          <w:szCs w:val="32"/>
        </w:rPr>
        <w:t xml:space="preserve"> (Beschäftigte)</w:t>
      </w:r>
    </w:p>
    <w:tbl>
      <w:tblPr>
        <w:tblW w:w="0" w:type="auto"/>
        <w:tblLook w:val="01E0" w:firstRow="1" w:lastRow="1" w:firstColumn="1" w:lastColumn="1" w:noHBand="0" w:noVBand="0"/>
      </w:tblPr>
      <w:tblGrid>
        <w:gridCol w:w="4025"/>
        <w:gridCol w:w="5330"/>
      </w:tblGrid>
      <w:tr w:rsidR="00BE2B79" w:rsidRPr="00046D3D" w:rsidTr="002B3B29">
        <w:tc>
          <w:tcPr>
            <w:tcW w:w="9495" w:type="dxa"/>
            <w:gridSpan w:val="2"/>
            <w:shd w:val="clear" w:color="auto" w:fill="auto"/>
          </w:tcPr>
          <w:p w:rsidR="00BE2B79" w:rsidRPr="00046D3D" w:rsidRDefault="00BE2B79" w:rsidP="0015069C">
            <w:pPr>
              <w:tabs>
                <w:tab w:val="left" w:pos="1701"/>
              </w:tabs>
              <w:spacing w:before="120"/>
              <w:rPr>
                <w:rFonts w:ascii="Calibri" w:hAnsi="Calibri" w:cs="Calibri"/>
                <w:sz w:val="23"/>
                <w:szCs w:val="23"/>
              </w:rPr>
            </w:pPr>
            <w:r w:rsidRPr="00046D3D">
              <w:rPr>
                <w:rFonts w:ascii="Calibri" w:hAnsi="Calibri" w:cs="Calibri"/>
                <w:sz w:val="23"/>
                <w:szCs w:val="23"/>
              </w:rPr>
              <w:t>Name, Vorname:</w:t>
            </w:r>
            <w:r w:rsidRPr="00046D3D">
              <w:rPr>
                <w:rFonts w:ascii="Calibri" w:hAnsi="Calibri" w:cs="Calibri"/>
                <w:sz w:val="23"/>
                <w:szCs w:val="23"/>
              </w:rPr>
              <w:tab/>
            </w:r>
            <w:r w:rsidRPr="00046D3D">
              <w:rPr>
                <w:rFonts w:ascii="Calibri" w:hAnsi="Calibri" w:cs="Calibri"/>
                <w:sz w:val="23"/>
                <w:szCs w:val="23"/>
                <w:u w:val="single"/>
              </w:rPr>
              <w:fldChar w:fldCharType="begin">
                <w:ffData>
                  <w:name w:val=""/>
                  <w:enabled/>
                  <w:calcOnExit w:val="0"/>
                  <w:textInput/>
                </w:ffData>
              </w:fldChar>
            </w:r>
            <w:r w:rsidRPr="00046D3D">
              <w:rPr>
                <w:rFonts w:ascii="Calibri" w:hAnsi="Calibri" w:cs="Calibri"/>
                <w:sz w:val="23"/>
                <w:szCs w:val="23"/>
                <w:u w:val="single"/>
              </w:rPr>
              <w:instrText xml:space="preserve"> FORMTEXT </w:instrText>
            </w:r>
            <w:r w:rsidRPr="00046D3D">
              <w:rPr>
                <w:rFonts w:ascii="Calibri" w:hAnsi="Calibri" w:cs="Calibri"/>
                <w:sz w:val="23"/>
                <w:szCs w:val="23"/>
                <w:u w:val="single"/>
              </w:rPr>
            </w:r>
            <w:r w:rsidRPr="00046D3D">
              <w:rPr>
                <w:rFonts w:ascii="Calibri" w:hAnsi="Calibri" w:cs="Calibri"/>
                <w:sz w:val="23"/>
                <w:szCs w:val="23"/>
                <w:u w:val="single"/>
              </w:rPr>
              <w:fldChar w:fldCharType="separate"/>
            </w:r>
            <w:r w:rsidRPr="00046D3D">
              <w:rPr>
                <w:rFonts w:ascii="Calibri" w:hAnsi="Calibri" w:cs="Calibri"/>
                <w:sz w:val="23"/>
                <w:szCs w:val="23"/>
                <w:u w:val="single"/>
              </w:rPr>
              <w:t> </w:t>
            </w:r>
            <w:r w:rsidRPr="00046D3D">
              <w:rPr>
                <w:rFonts w:ascii="Calibri" w:hAnsi="Calibri" w:cs="Calibri"/>
                <w:sz w:val="23"/>
                <w:szCs w:val="23"/>
                <w:u w:val="single"/>
              </w:rPr>
              <w:t> </w:t>
            </w:r>
            <w:r w:rsidRPr="00046D3D">
              <w:rPr>
                <w:rFonts w:ascii="Calibri" w:hAnsi="Calibri" w:cs="Calibri"/>
                <w:sz w:val="23"/>
                <w:szCs w:val="23"/>
                <w:u w:val="single"/>
              </w:rPr>
              <w:t> </w:t>
            </w:r>
            <w:r w:rsidRPr="00046D3D">
              <w:rPr>
                <w:rFonts w:ascii="Calibri" w:hAnsi="Calibri" w:cs="Calibri"/>
                <w:sz w:val="23"/>
                <w:szCs w:val="23"/>
                <w:u w:val="single"/>
              </w:rPr>
              <w:t> </w:t>
            </w:r>
            <w:r w:rsidRPr="00046D3D">
              <w:rPr>
                <w:rFonts w:ascii="Calibri" w:hAnsi="Calibri" w:cs="Calibri"/>
                <w:sz w:val="23"/>
                <w:szCs w:val="23"/>
                <w:u w:val="single"/>
              </w:rPr>
              <w:t> </w:t>
            </w:r>
            <w:r w:rsidRPr="00046D3D">
              <w:rPr>
                <w:rFonts w:ascii="Calibri" w:hAnsi="Calibri" w:cs="Calibri"/>
                <w:sz w:val="23"/>
                <w:szCs w:val="23"/>
                <w:u w:val="single"/>
              </w:rPr>
              <w:fldChar w:fldCharType="end"/>
            </w:r>
            <w:r w:rsidRPr="00046D3D">
              <w:rPr>
                <w:rFonts w:ascii="Calibri" w:hAnsi="Calibri" w:cs="Calibri"/>
                <w:sz w:val="23"/>
                <w:szCs w:val="23"/>
                <w:u w:val="single"/>
              </w:rPr>
              <w:fldChar w:fldCharType="begin">
                <w:ffData>
                  <w:name w:val=""/>
                  <w:enabled/>
                  <w:calcOnExit w:val="0"/>
                  <w:textInput/>
                </w:ffData>
              </w:fldChar>
            </w:r>
            <w:r w:rsidRPr="00046D3D">
              <w:rPr>
                <w:rFonts w:ascii="Calibri" w:hAnsi="Calibri" w:cs="Calibri"/>
                <w:sz w:val="23"/>
                <w:szCs w:val="23"/>
                <w:u w:val="single"/>
              </w:rPr>
              <w:instrText xml:space="preserve"> FORMTEXT </w:instrText>
            </w:r>
            <w:r w:rsidRPr="00046D3D">
              <w:rPr>
                <w:rFonts w:ascii="Calibri" w:hAnsi="Calibri" w:cs="Calibri"/>
                <w:sz w:val="23"/>
                <w:szCs w:val="23"/>
                <w:u w:val="single"/>
              </w:rPr>
            </w:r>
            <w:r w:rsidRPr="00046D3D">
              <w:rPr>
                <w:rFonts w:ascii="Calibri" w:hAnsi="Calibri" w:cs="Calibri"/>
                <w:sz w:val="23"/>
                <w:szCs w:val="23"/>
                <w:u w:val="single"/>
              </w:rPr>
              <w:fldChar w:fldCharType="separate"/>
            </w:r>
            <w:r w:rsidRPr="00046D3D">
              <w:rPr>
                <w:rFonts w:ascii="Calibri" w:hAnsi="Calibri" w:cs="Calibri"/>
                <w:sz w:val="23"/>
                <w:szCs w:val="23"/>
                <w:u w:val="single"/>
              </w:rPr>
              <w:t> </w:t>
            </w:r>
            <w:r w:rsidRPr="00046D3D">
              <w:rPr>
                <w:rFonts w:ascii="Calibri" w:hAnsi="Calibri" w:cs="Calibri"/>
                <w:sz w:val="23"/>
                <w:szCs w:val="23"/>
                <w:u w:val="single"/>
              </w:rPr>
              <w:t> </w:t>
            </w:r>
            <w:r w:rsidRPr="00046D3D">
              <w:rPr>
                <w:rFonts w:ascii="Calibri" w:hAnsi="Calibri" w:cs="Calibri"/>
                <w:sz w:val="23"/>
                <w:szCs w:val="23"/>
                <w:u w:val="single"/>
              </w:rPr>
              <w:t> </w:t>
            </w:r>
            <w:r w:rsidRPr="00046D3D">
              <w:rPr>
                <w:rFonts w:ascii="Calibri" w:hAnsi="Calibri" w:cs="Calibri"/>
                <w:sz w:val="23"/>
                <w:szCs w:val="23"/>
                <w:u w:val="single"/>
              </w:rPr>
              <w:t> </w:t>
            </w:r>
            <w:r w:rsidRPr="00046D3D">
              <w:rPr>
                <w:rFonts w:ascii="Calibri" w:hAnsi="Calibri" w:cs="Calibri"/>
                <w:sz w:val="23"/>
                <w:szCs w:val="23"/>
                <w:u w:val="single"/>
              </w:rPr>
              <w:t> </w:t>
            </w:r>
            <w:r w:rsidRPr="00046D3D">
              <w:rPr>
                <w:rFonts w:ascii="Calibri" w:hAnsi="Calibri" w:cs="Calibri"/>
                <w:sz w:val="23"/>
                <w:szCs w:val="23"/>
                <w:u w:val="single"/>
              </w:rPr>
              <w:fldChar w:fldCharType="end"/>
            </w:r>
          </w:p>
        </w:tc>
      </w:tr>
      <w:tr w:rsidR="006966F1" w:rsidRPr="00046D3D" w:rsidTr="00CE13FD">
        <w:tc>
          <w:tcPr>
            <w:tcW w:w="4077" w:type="dxa"/>
            <w:shd w:val="clear" w:color="auto" w:fill="auto"/>
          </w:tcPr>
          <w:p w:rsidR="006966F1" w:rsidRPr="00046D3D" w:rsidRDefault="006966F1" w:rsidP="0015069C">
            <w:pPr>
              <w:tabs>
                <w:tab w:val="left" w:pos="1701"/>
              </w:tabs>
              <w:spacing w:before="120"/>
              <w:rPr>
                <w:rFonts w:ascii="Calibri" w:hAnsi="Calibri" w:cs="Calibri"/>
                <w:sz w:val="23"/>
                <w:szCs w:val="23"/>
              </w:rPr>
            </w:pPr>
            <w:r w:rsidRPr="00046D3D">
              <w:rPr>
                <w:rFonts w:ascii="Calibri" w:hAnsi="Calibri" w:cs="Calibri"/>
                <w:sz w:val="23"/>
                <w:szCs w:val="23"/>
              </w:rPr>
              <w:t>geboren am:</w:t>
            </w:r>
            <w:r w:rsidRPr="00046D3D">
              <w:rPr>
                <w:rFonts w:ascii="Calibri" w:hAnsi="Calibri" w:cs="Calibri"/>
                <w:b/>
                <w:sz w:val="23"/>
                <w:szCs w:val="23"/>
              </w:rPr>
              <w:tab/>
            </w:r>
            <w:r w:rsidR="00BE2B79" w:rsidRPr="00046D3D">
              <w:rPr>
                <w:rFonts w:ascii="Calibri" w:hAnsi="Calibri" w:cs="Calibri"/>
                <w:sz w:val="23"/>
                <w:szCs w:val="23"/>
                <w:u w:val="single"/>
              </w:rPr>
              <w:fldChar w:fldCharType="begin">
                <w:ffData>
                  <w:name w:val=""/>
                  <w:enabled/>
                  <w:calcOnExit w:val="0"/>
                  <w:textInput/>
                </w:ffData>
              </w:fldChar>
            </w:r>
            <w:r w:rsidR="00BE2B79" w:rsidRPr="00046D3D">
              <w:rPr>
                <w:rFonts w:ascii="Calibri" w:hAnsi="Calibri" w:cs="Calibri"/>
                <w:sz w:val="23"/>
                <w:szCs w:val="23"/>
                <w:u w:val="single"/>
              </w:rPr>
              <w:instrText xml:space="preserve"> FORMTEXT </w:instrText>
            </w:r>
            <w:r w:rsidR="00BE2B79" w:rsidRPr="00046D3D">
              <w:rPr>
                <w:rFonts w:ascii="Calibri" w:hAnsi="Calibri" w:cs="Calibri"/>
                <w:sz w:val="23"/>
                <w:szCs w:val="23"/>
                <w:u w:val="single"/>
              </w:rPr>
            </w:r>
            <w:r w:rsidR="00BE2B79" w:rsidRPr="00046D3D">
              <w:rPr>
                <w:rFonts w:ascii="Calibri" w:hAnsi="Calibri" w:cs="Calibri"/>
                <w:sz w:val="23"/>
                <w:szCs w:val="23"/>
                <w:u w:val="single"/>
              </w:rPr>
              <w:fldChar w:fldCharType="separate"/>
            </w:r>
            <w:r w:rsidR="00BE2B79" w:rsidRPr="00046D3D">
              <w:rPr>
                <w:rFonts w:ascii="Calibri" w:hAnsi="Calibri" w:cs="Calibri"/>
                <w:sz w:val="23"/>
                <w:szCs w:val="23"/>
                <w:u w:val="single"/>
              </w:rPr>
              <w:t> </w:t>
            </w:r>
            <w:r w:rsidR="00BE2B79" w:rsidRPr="00046D3D">
              <w:rPr>
                <w:rFonts w:ascii="Calibri" w:hAnsi="Calibri" w:cs="Calibri"/>
                <w:sz w:val="23"/>
                <w:szCs w:val="23"/>
                <w:u w:val="single"/>
              </w:rPr>
              <w:t> </w:t>
            </w:r>
            <w:r w:rsidR="00BE2B79" w:rsidRPr="00046D3D">
              <w:rPr>
                <w:rFonts w:ascii="Calibri" w:hAnsi="Calibri" w:cs="Calibri"/>
                <w:sz w:val="23"/>
                <w:szCs w:val="23"/>
                <w:u w:val="single"/>
              </w:rPr>
              <w:t> </w:t>
            </w:r>
            <w:r w:rsidR="00BE2B79" w:rsidRPr="00046D3D">
              <w:rPr>
                <w:rFonts w:ascii="Calibri" w:hAnsi="Calibri" w:cs="Calibri"/>
                <w:sz w:val="23"/>
                <w:szCs w:val="23"/>
                <w:u w:val="single"/>
              </w:rPr>
              <w:t> </w:t>
            </w:r>
            <w:r w:rsidR="00BE2B79" w:rsidRPr="00046D3D">
              <w:rPr>
                <w:rFonts w:ascii="Calibri" w:hAnsi="Calibri" w:cs="Calibri"/>
                <w:sz w:val="23"/>
                <w:szCs w:val="23"/>
                <w:u w:val="single"/>
              </w:rPr>
              <w:t> </w:t>
            </w:r>
            <w:r w:rsidR="00BE2B79" w:rsidRPr="00046D3D">
              <w:rPr>
                <w:rFonts w:ascii="Calibri" w:hAnsi="Calibri" w:cs="Calibri"/>
                <w:sz w:val="23"/>
                <w:szCs w:val="23"/>
                <w:u w:val="single"/>
              </w:rPr>
              <w:fldChar w:fldCharType="end"/>
            </w:r>
          </w:p>
        </w:tc>
        <w:tc>
          <w:tcPr>
            <w:tcW w:w="5418" w:type="dxa"/>
            <w:shd w:val="clear" w:color="auto" w:fill="auto"/>
          </w:tcPr>
          <w:p w:rsidR="006966F1" w:rsidRPr="00046D3D" w:rsidRDefault="006966F1" w:rsidP="0015069C">
            <w:pPr>
              <w:tabs>
                <w:tab w:val="left" w:pos="1701"/>
              </w:tabs>
              <w:spacing w:before="120"/>
              <w:rPr>
                <w:rFonts w:ascii="Calibri" w:hAnsi="Calibri" w:cs="Calibri"/>
                <w:sz w:val="23"/>
                <w:szCs w:val="23"/>
              </w:rPr>
            </w:pPr>
            <w:r w:rsidRPr="00046D3D">
              <w:rPr>
                <w:rFonts w:ascii="Calibri" w:hAnsi="Calibri" w:cs="Calibri"/>
                <w:sz w:val="23"/>
                <w:szCs w:val="23"/>
              </w:rPr>
              <w:t>in</w:t>
            </w:r>
            <w:r w:rsidRPr="00046D3D">
              <w:rPr>
                <w:rFonts w:ascii="Calibri" w:hAnsi="Calibri" w:cs="Calibri"/>
                <w:b/>
                <w:sz w:val="23"/>
                <w:szCs w:val="23"/>
              </w:rPr>
              <w:t xml:space="preserve"> </w:t>
            </w:r>
            <w:r w:rsidR="00BE2B79" w:rsidRPr="00046D3D">
              <w:rPr>
                <w:rFonts w:ascii="Calibri" w:hAnsi="Calibri" w:cs="Calibri"/>
                <w:sz w:val="23"/>
                <w:szCs w:val="23"/>
                <w:u w:val="single"/>
              </w:rPr>
              <w:fldChar w:fldCharType="begin">
                <w:ffData>
                  <w:name w:val=""/>
                  <w:enabled/>
                  <w:calcOnExit w:val="0"/>
                  <w:textInput/>
                </w:ffData>
              </w:fldChar>
            </w:r>
            <w:r w:rsidR="00BE2B79" w:rsidRPr="00046D3D">
              <w:rPr>
                <w:rFonts w:ascii="Calibri" w:hAnsi="Calibri" w:cs="Calibri"/>
                <w:sz w:val="23"/>
                <w:szCs w:val="23"/>
                <w:u w:val="single"/>
              </w:rPr>
              <w:instrText xml:space="preserve"> FORMTEXT </w:instrText>
            </w:r>
            <w:r w:rsidR="00BE2B79" w:rsidRPr="00046D3D">
              <w:rPr>
                <w:rFonts w:ascii="Calibri" w:hAnsi="Calibri" w:cs="Calibri"/>
                <w:sz w:val="23"/>
                <w:szCs w:val="23"/>
                <w:u w:val="single"/>
              </w:rPr>
            </w:r>
            <w:r w:rsidR="00BE2B79" w:rsidRPr="00046D3D">
              <w:rPr>
                <w:rFonts w:ascii="Calibri" w:hAnsi="Calibri" w:cs="Calibri"/>
                <w:sz w:val="23"/>
                <w:szCs w:val="23"/>
                <w:u w:val="single"/>
              </w:rPr>
              <w:fldChar w:fldCharType="separate"/>
            </w:r>
            <w:r w:rsidR="00BE2B79" w:rsidRPr="00046D3D">
              <w:rPr>
                <w:rFonts w:ascii="Calibri" w:hAnsi="Calibri" w:cs="Calibri"/>
                <w:sz w:val="23"/>
                <w:szCs w:val="23"/>
                <w:u w:val="single"/>
              </w:rPr>
              <w:t> </w:t>
            </w:r>
            <w:r w:rsidR="00BE2B79" w:rsidRPr="00046D3D">
              <w:rPr>
                <w:rFonts w:ascii="Calibri" w:hAnsi="Calibri" w:cs="Calibri"/>
                <w:sz w:val="23"/>
                <w:szCs w:val="23"/>
                <w:u w:val="single"/>
              </w:rPr>
              <w:t> </w:t>
            </w:r>
            <w:r w:rsidR="00BE2B79" w:rsidRPr="00046D3D">
              <w:rPr>
                <w:rFonts w:ascii="Calibri" w:hAnsi="Calibri" w:cs="Calibri"/>
                <w:sz w:val="23"/>
                <w:szCs w:val="23"/>
                <w:u w:val="single"/>
              </w:rPr>
              <w:t> </w:t>
            </w:r>
            <w:r w:rsidR="00BE2B79" w:rsidRPr="00046D3D">
              <w:rPr>
                <w:rFonts w:ascii="Calibri" w:hAnsi="Calibri" w:cs="Calibri"/>
                <w:sz w:val="23"/>
                <w:szCs w:val="23"/>
                <w:u w:val="single"/>
              </w:rPr>
              <w:t> </w:t>
            </w:r>
            <w:r w:rsidR="00BE2B79" w:rsidRPr="00046D3D">
              <w:rPr>
                <w:rFonts w:ascii="Calibri" w:hAnsi="Calibri" w:cs="Calibri"/>
                <w:sz w:val="23"/>
                <w:szCs w:val="23"/>
                <w:u w:val="single"/>
              </w:rPr>
              <w:t> </w:t>
            </w:r>
            <w:r w:rsidR="00BE2B79" w:rsidRPr="00046D3D">
              <w:rPr>
                <w:rFonts w:ascii="Calibri" w:hAnsi="Calibri" w:cs="Calibri"/>
                <w:sz w:val="23"/>
                <w:szCs w:val="23"/>
                <w:u w:val="single"/>
              </w:rPr>
              <w:fldChar w:fldCharType="end"/>
            </w:r>
          </w:p>
        </w:tc>
      </w:tr>
    </w:tbl>
    <w:p w:rsidR="002864A0" w:rsidRPr="00046D3D" w:rsidRDefault="00EB306A" w:rsidP="006F3969">
      <w:pPr>
        <w:tabs>
          <w:tab w:val="left" w:pos="1701"/>
        </w:tabs>
        <w:spacing w:before="120" w:after="120"/>
        <w:rPr>
          <w:rFonts w:ascii="Calibri" w:hAnsi="Calibri" w:cs="Calibri"/>
          <w:sz w:val="23"/>
          <w:szCs w:val="23"/>
        </w:rPr>
      </w:pPr>
      <w:r>
        <w:rPr>
          <w:rFonts w:ascii="Calibri" w:hAnsi="Calibri" w:cs="Calibri"/>
          <w:sz w:val="23"/>
          <w:szCs w:val="23"/>
        </w:rPr>
        <w:t> </w:t>
      </w:r>
      <w:r w:rsidR="00046D3D">
        <w:rPr>
          <w:rFonts w:ascii="Calibri" w:hAnsi="Calibri" w:cs="Calibri"/>
          <w:sz w:val="23"/>
          <w:szCs w:val="23"/>
        </w:rPr>
        <w:t> </w:t>
      </w:r>
      <w:r w:rsidR="003B6B86" w:rsidRPr="00046D3D">
        <w:rPr>
          <w:rFonts w:ascii="Calibri" w:hAnsi="Calibri" w:cs="Calibri"/>
          <w:sz w:val="23"/>
          <w:szCs w:val="23"/>
        </w:rPr>
        <w:t>erklärt folgendes:</w:t>
      </w:r>
    </w:p>
    <w:tbl>
      <w:tblPr>
        <w:tblW w:w="9568" w:type="dxa"/>
        <w:tblLayout w:type="fixed"/>
        <w:tblCellMar>
          <w:left w:w="70" w:type="dxa"/>
          <w:right w:w="70" w:type="dxa"/>
        </w:tblCellMar>
        <w:tblLook w:val="0000" w:firstRow="0" w:lastRow="0" w:firstColumn="0" w:lastColumn="0" w:noHBand="0" w:noVBand="0"/>
      </w:tblPr>
      <w:tblGrid>
        <w:gridCol w:w="496"/>
        <w:gridCol w:w="9072"/>
      </w:tblGrid>
      <w:tr w:rsidR="002864A0" w:rsidRPr="00046D3D" w:rsidTr="003B6B86">
        <w:tc>
          <w:tcPr>
            <w:tcW w:w="496" w:type="dxa"/>
          </w:tcPr>
          <w:p w:rsidR="002864A0" w:rsidRPr="00046D3D" w:rsidRDefault="002864A0" w:rsidP="00C93758">
            <w:pPr>
              <w:tabs>
                <w:tab w:val="left" w:pos="1701"/>
              </w:tabs>
              <w:rPr>
                <w:rFonts w:ascii="Calibri" w:hAnsi="Calibri" w:cs="Calibri"/>
                <w:sz w:val="23"/>
                <w:szCs w:val="23"/>
              </w:rPr>
            </w:pPr>
            <w:r w:rsidRPr="00046D3D">
              <w:rPr>
                <w:rFonts w:ascii="Calibri" w:hAnsi="Calibri" w:cs="Calibri"/>
                <w:sz w:val="23"/>
                <w:szCs w:val="23"/>
              </w:rPr>
              <w:t>1.</w:t>
            </w:r>
          </w:p>
        </w:tc>
        <w:tc>
          <w:tcPr>
            <w:tcW w:w="9072" w:type="dxa"/>
          </w:tcPr>
          <w:p w:rsidR="002864A0" w:rsidRPr="00046D3D" w:rsidRDefault="002864A0" w:rsidP="001C74E0">
            <w:pPr>
              <w:tabs>
                <w:tab w:val="left" w:pos="1701"/>
              </w:tabs>
              <w:jc w:val="both"/>
              <w:rPr>
                <w:rFonts w:ascii="Calibri" w:hAnsi="Calibri" w:cs="Calibri"/>
                <w:sz w:val="23"/>
                <w:szCs w:val="23"/>
              </w:rPr>
            </w:pPr>
            <w:r w:rsidRPr="00046D3D">
              <w:rPr>
                <w:rFonts w:ascii="Calibri" w:hAnsi="Calibri" w:cs="Calibri"/>
                <w:sz w:val="23"/>
                <w:szCs w:val="23"/>
              </w:rPr>
              <w:t>Ich erkläre hiermit, dass meine wirtschaftlichen Verhältnisse geordnet sind und dass ich keine Schulden habe.</w:t>
            </w:r>
          </w:p>
          <w:p w:rsidR="002864A0" w:rsidRPr="00046D3D" w:rsidRDefault="002864A0" w:rsidP="001C74E0">
            <w:pPr>
              <w:tabs>
                <w:tab w:val="left" w:pos="1701"/>
              </w:tabs>
              <w:jc w:val="both"/>
              <w:rPr>
                <w:rFonts w:ascii="Calibri" w:hAnsi="Calibri" w:cs="Calibri"/>
                <w:sz w:val="10"/>
                <w:szCs w:val="10"/>
              </w:rPr>
            </w:pPr>
          </w:p>
        </w:tc>
      </w:tr>
      <w:tr w:rsidR="002864A0" w:rsidRPr="00046D3D" w:rsidTr="003B6B86">
        <w:tc>
          <w:tcPr>
            <w:tcW w:w="496" w:type="dxa"/>
          </w:tcPr>
          <w:p w:rsidR="002864A0" w:rsidRPr="00046D3D" w:rsidRDefault="002864A0" w:rsidP="00C93758">
            <w:pPr>
              <w:tabs>
                <w:tab w:val="left" w:pos="1701"/>
              </w:tabs>
              <w:rPr>
                <w:rFonts w:ascii="Calibri" w:hAnsi="Calibri" w:cs="Calibri"/>
                <w:sz w:val="23"/>
                <w:szCs w:val="23"/>
              </w:rPr>
            </w:pPr>
            <w:r w:rsidRPr="00046D3D">
              <w:rPr>
                <w:rFonts w:ascii="Calibri" w:hAnsi="Calibri" w:cs="Calibri"/>
                <w:sz w:val="23"/>
                <w:szCs w:val="23"/>
              </w:rPr>
              <w:t>2.</w:t>
            </w:r>
          </w:p>
        </w:tc>
        <w:tc>
          <w:tcPr>
            <w:tcW w:w="9072" w:type="dxa"/>
          </w:tcPr>
          <w:p w:rsidR="002864A0" w:rsidRPr="00046D3D" w:rsidRDefault="002864A0" w:rsidP="001C74E0">
            <w:pPr>
              <w:tabs>
                <w:tab w:val="left" w:pos="1701"/>
              </w:tabs>
              <w:jc w:val="both"/>
              <w:rPr>
                <w:rFonts w:ascii="Calibri" w:hAnsi="Calibri" w:cs="Calibri"/>
                <w:sz w:val="23"/>
                <w:szCs w:val="23"/>
              </w:rPr>
            </w:pPr>
            <w:r w:rsidRPr="00046D3D">
              <w:rPr>
                <w:rFonts w:ascii="Calibri" w:hAnsi="Calibri" w:cs="Calibri"/>
                <w:sz w:val="23"/>
                <w:szCs w:val="23"/>
              </w:rPr>
              <w:t>Ich versichere hiermit, dass ich  nicht</w:t>
            </w:r>
            <w:r w:rsidR="006F3969" w:rsidRPr="00046D3D">
              <w:rPr>
                <w:rFonts w:ascii="Calibri" w:hAnsi="Calibri" w:cs="Calibri"/>
                <w:sz w:val="23"/>
                <w:szCs w:val="23"/>
              </w:rPr>
              <w:t>*</w:t>
            </w:r>
            <w:r w:rsidRPr="00046D3D">
              <w:rPr>
                <w:rFonts w:ascii="Calibri" w:hAnsi="Calibri" w:cs="Calibri"/>
                <w:sz w:val="23"/>
                <w:szCs w:val="23"/>
              </w:rPr>
              <w:t xml:space="preserve"> / wie folgt</w:t>
            </w:r>
            <w:r w:rsidR="006F3969" w:rsidRPr="00046D3D">
              <w:rPr>
                <w:rFonts w:ascii="Calibri" w:hAnsi="Calibri" w:cs="Calibri"/>
                <w:sz w:val="23"/>
                <w:szCs w:val="23"/>
              </w:rPr>
              <w:t>*</w:t>
            </w:r>
            <w:r w:rsidRPr="00046D3D">
              <w:rPr>
                <w:rFonts w:ascii="Calibri" w:hAnsi="Calibri" w:cs="Calibri"/>
                <w:sz w:val="23"/>
                <w:szCs w:val="23"/>
              </w:rPr>
              <w:t xml:space="preserve"> gerichtlich bestraft bin und (k)ein Straf- bzw. Ermittlungsverfahren gegen mich anhängig ist.</w:t>
            </w:r>
          </w:p>
          <w:p w:rsidR="002864A0" w:rsidRPr="00046D3D" w:rsidRDefault="006F3969" w:rsidP="001C74E0">
            <w:pPr>
              <w:tabs>
                <w:tab w:val="left" w:pos="1701"/>
              </w:tabs>
              <w:jc w:val="both"/>
              <w:rPr>
                <w:rFonts w:ascii="Calibri" w:hAnsi="Calibri" w:cs="Calibri"/>
                <w:sz w:val="16"/>
                <w:szCs w:val="16"/>
              </w:rPr>
            </w:pPr>
            <w:r w:rsidRPr="00046D3D">
              <w:rPr>
                <w:rFonts w:ascii="Calibri" w:hAnsi="Calibri" w:cs="Calibri"/>
                <w:sz w:val="16"/>
                <w:szCs w:val="16"/>
              </w:rPr>
              <w:t>*</w:t>
            </w:r>
            <w:r w:rsidR="002864A0" w:rsidRPr="00046D3D">
              <w:rPr>
                <w:rFonts w:ascii="Calibri" w:hAnsi="Calibri" w:cs="Calibri"/>
                <w:sz w:val="16"/>
                <w:szCs w:val="16"/>
              </w:rPr>
              <w:t>nicht zutreffendes streichen, vgl. umseitiges Merkblatt</w:t>
            </w:r>
          </w:p>
          <w:p w:rsidR="002864A0" w:rsidRPr="00046D3D" w:rsidRDefault="002864A0" w:rsidP="001C74E0">
            <w:pPr>
              <w:tabs>
                <w:tab w:val="left" w:pos="1701"/>
              </w:tabs>
              <w:jc w:val="both"/>
              <w:rPr>
                <w:rFonts w:ascii="Calibri" w:hAnsi="Calibri" w:cs="Calibri"/>
                <w:sz w:val="10"/>
                <w:szCs w:val="10"/>
              </w:rPr>
            </w:pPr>
          </w:p>
        </w:tc>
      </w:tr>
      <w:tr w:rsidR="002864A0" w:rsidRPr="00046D3D" w:rsidTr="003B6B86">
        <w:tc>
          <w:tcPr>
            <w:tcW w:w="496" w:type="dxa"/>
          </w:tcPr>
          <w:p w:rsidR="002864A0" w:rsidRPr="00046D3D" w:rsidRDefault="002864A0" w:rsidP="00C93758">
            <w:pPr>
              <w:tabs>
                <w:tab w:val="left" w:pos="1701"/>
              </w:tabs>
              <w:rPr>
                <w:rFonts w:ascii="Calibri" w:hAnsi="Calibri" w:cs="Calibri"/>
                <w:sz w:val="23"/>
                <w:szCs w:val="23"/>
              </w:rPr>
            </w:pPr>
            <w:r w:rsidRPr="00046D3D">
              <w:rPr>
                <w:rFonts w:ascii="Calibri" w:hAnsi="Calibri" w:cs="Calibri"/>
                <w:sz w:val="23"/>
                <w:szCs w:val="23"/>
              </w:rPr>
              <w:t>3.</w:t>
            </w:r>
          </w:p>
        </w:tc>
        <w:tc>
          <w:tcPr>
            <w:tcW w:w="9072" w:type="dxa"/>
          </w:tcPr>
          <w:p w:rsidR="00E549E7" w:rsidRPr="00046D3D" w:rsidRDefault="00E549E7" w:rsidP="001C74E0">
            <w:pPr>
              <w:tabs>
                <w:tab w:val="left" w:pos="1701"/>
              </w:tabs>
              <w:jc w:val="both"/>
              <w:rPr>
                <w:rFonts w:ascii="Calibri" w:hAnsi="Calibri" w:cs="Calibri"/>
                <w:sz w:val="23"/>
                <w:szCs w:val="23"/>
              </w:rPr>
            </w:pPr>
            <w:r w:rsidRPr="00046D3D">
              <w:rPr>
                <w:rFonts w:ascii="Calibri" w:hAnsi="Calibri" w:cs="Calibri"/>
                <w:sz w:val="23"/>
                <w:szCs w:val="23"/>
              </w:rPr>
              <w:t>Ich werde die Personalabteilung der Universität Mannheim rechtzeitig vor der Aufnahme eines weiteren Beschäftigungsverhältnisses oder einer selbständigen Tätigkeit unverzüglich schriftlich unterrichten. Das Merkblatt zum Nebentätigkeitsrecht der Beamten und Beschäftigten habe ich erhalten.</w:t>
            </w:r>
          </w:p>
          <w:p w:rsidR="002864A0" w:rsidRPr="00046D3D" w:rsidRDefault="002864A0" w:rsidP="001C74E0">
            <w:pPr>
              <w:tabs>
                <w:tab w:val="left" w:pos="1701"/>
              </w:tabs>
              <w:jc w:val="both"/>
              <w:rPr>
                <w:rFonts w:ascii="Calibri" w:hAnsi="Calibri" w:cs="Calibri"/>
                <w:sz w:val="10"/>
                <w:szCs w:val="10"/>
              </w:rPr>
            </w:pPr>
          </w:p>
        </w:tc>
      </w:tr>
      <w:tr w:rsidR="002864A0" w:rsidRPr="00046D3D" w:rsidTr="003B6B86">
        <w:tc>
          <w:tcPr>
            <w:tcW w:w="496" w:type="dxa"/>
          </w:tcPr>
          <w:p w:rsidR="002864A0" w:rsidRPr="00046D3D" w:rsidRDefault="002864A0" w:rsidP="00C93758">
            <w:pPr>
              <w:tabs>
                <w:tab w:val="left" w:pos="1701"/>
              </w:tabs>
              <w:rPr>
                <w:rFonts w:ascii="Calibri" w:hAnsi="Calibri" w:cs="Calibri"/>
                <w:sz w:val="23"/>
                <w:szCs w:val="23"/>
              </w:rPr>
            </w:pPr>
            <w:r w:rsidRPr="00046D3D">
              <w:rPr>
                <w:rFonts w:ascii="Calibri" w:hAnsi="Calibri" w:cs="Calibri"/>
                <w:sz w:val="23"/>
                <w:szCs w:val="23"/>
              </w:rPr>
              <w:t>4.</w:t>
            </w:r>
          </w:p>
        </w:tc>
        <w:tc>
          <w:tcPr>
            <w:tcW w:w="9072" w:type="dxa"/>
          </w:tcPr>
          <w:p w:rsidR="002864A0" w:rsidRPr="00046D3D" w:rsidRDefault="002864A0" w:rsidP="001C74E0">
            <w:pPr>
              <w:tabs>
                <w:tab w:val="left" w:pos="1701"/>
              </w:tabs>
              <w:jc w:val="both"/>
              <w:rPr>
                <w:rFonts w:ascii="Calibri" w:hAnsi="Calibri" w:cs="Calibri"/>
                <w:sz w:val="23"/>
                <w:szCs w:val="23"/>
              </w:rPr>
            </w:pPr>
            <w:r w:rsidRPr="00046D3D">
              <w:rPr>
                <w:rFonts w:ascii="Calibri" w:hAnsi="Calibri" w:cs="Calibri"/>
                <w:sz w:val="23"/>
                <w:szCs w:val="23"/>
              </w:rPr>
              <w:t>Ich versichere, dass ich die Personalabteilung unverzüglich schriftlich über Änderungen in meinen persönlichen Verhältnissen (wie z.B. Adressänderung, Änderung der Bankverbindung, etc.) unterrichten werde.</w:t>
            </w:r>
          </w:p>
          <w:p w:rsidR="002864A0" w:rsidRPr="00046D3D" w:rsidRDefault="002864A0" w:rsidP="001C74E0">
            <w:pPr>
              <w:tabs>
                <w:tab w:val="left" w:pos="1701"/>
              </w:tabs>
              <w:jc w:val="both"/>
              <w:rPr>
                <w:rFonts w:ascii="Calibri" w:hAnsi="Calibri" w:cs="Calibri"/>
                <w:sz w:val="10"/>
                <w:szCs w:val="10"/>
              </w:rPr>
            </w:pPr>
          </w:p>
        </w:tc>
      </w:tr>
      <w:tr w:rsidR="002864A0" w:rsidRPr="00046D3D" w:rsidTr="003B6B86">
        <w:tc>
          <w:tcPr>
            <w:tcW w:w="496" w:type="dxa"/>
          </w:tcPr>
          <w:p w:rsidR="002864A0" w:rsidRPr="00046D3D" w:rsidRDefault="002864A0" w:rsidP="00C93758">
            <w:pPr>
              <w:tabs>
                <w:tab w:val="left" w:pos="1701"/>
              </w:tabs>
              <w:rPr>
                <w:rFonts w:ascii="Calibri" w:hAnsi="Calibri" w:cs="Calibri"/>
                <w:sz w:val="23"/>
                <w:szCs w:val="23"/>
              </w:rPr>
            </w:pPr>
            <w:r w:rsidRPr="00046D3D">
              <w:rPr>
                <w:rFonts w:ascii="Calibri" w:hAnsi="Calibri" w:cs="Calibri"/>
                <w:sz w:val="23"/>
                <w:szCs w:val="23"/>
              </w:rPr>
              <w:t>5.</w:t>
            </w:r>
          </w:p>
        </w:tc>
        <w:tc>
          <w:tcPr>
            <w:tcW w:w="9072" w:type="dxa"/>
          </w:tcPr>
          <w:p w:rsidR="002864A0" w:rsidRPr="00046D3D" w:rsidRDefault="002864A0" w:rsidP="001C74E0">
            <w:pPr>
              <w:tabs>
                <w:tab w:val="left" w:pos="1701"/>
              </w:tabs>
              <w:jc w:val="both"/>
              <w:rPr>
                <w:rFonts w:ascii="Calibri" w:hAnsi="Calibri" w:cs="Calibri"/>
                <w:sz w:val="23"/>
                <w:szCs w:val="23"/>
              </w:rPr>
            </w:pPr>
            <w:r w:rsidRPr="00046D3D">
              <w:rPr>
                <w:rFonts w:ascii="Calibri" w:hAnsi="Calibri" w:cs="Calibri"/>
                <w:sz w:val="23"/>
                <w:szCs w:val="23"/>
              </w:rPr>
              <w:t>Ich bin darüber informiert, dass ich gegen eine Einsichtnahme in meine personenbezogenen Daten in Dateien oder Akten durch den Landesdatenschutzbeauftragten Widerspruch bei der Universität oder dem Landesdatenschutzbeauftragten einlegen kann.</w:t>
            </w:r>
          </w:p>
          <w:p w:rsidR="002864A0" w:rsidRPr="00046D3D" w:rsidRDefault="002864A0" w:rsidP="001C74E0">
            <w:pPr>
              <w:tabs>
                <w:tab w:val="left" w:pos="1701"/>
              </w:tabs>
              <w:jc w:val="both"/>
              <w:rPr>
                <w:rFonts w:ascii="Calibri" w:hAnsi="Calibri" w:cs="Calibri"/>
                <w:sz w:val="10"/>
                <w:szCs w:val="10"/>
              </w:rPr>
            </w:pPr>
          </w:p>
        </w:tc>
      </w:tr>
      <w:tr w:rsidR="00305B80" w:rsidRPr="00046D3D" w:rsidTr="003B6B86">
        <w:tc>
          <w:tcPr>
            <w:tcW w:w="496" w:type="dxa"/>
          </w:tcPr>
          <w:p w:rsidR="00305B80" w:rsidRPr="00046D3D" w:rsidRDefault="00305B80" w:rsidP="00C93758">
            <w:pPr>
              <w:tabs>
                <w:tab w:val="left" w:pos="1701"/>
              </w:tabs>
              <w:rPr>
                <w:rFonts w:ascii="Calibri" w:hAnsi="Calibri" w:cs="Calibri"/>
                <w:sz w:val="23"/>
                <w:szCs w:val="23"/>
              </w:rPr>
            </w:pPr>
            <w:r w:rsidRPr="00046D3D">
              <w:rPr>
                <w:rFonts w:ascii="Calibri" w:hAnsi="Calibri" w:cs="Calibri"/>
                <w:sz w:val="23"/>
                <w:szCs w:val="23"/>
              </w:rPr>
              <w:t>6.</w:t>
            </w:r>
          </w:p>
        </w:tc>
        <w:tc>
          <w:tcPr>
            <w:tcW w:w="9072" w:type="dxa"/>
          </w:tcPr>
          <w:p w:rsidR="00E83452" w:rsidRPr="00046D3D" w:rsidRDefault="00E83452" w:rsidP="001C74E0">
            <w:pPr>
              <w:tabs>
                <w:tab w:val="left" w:pos="1701"/>
              </w:tabs>
              <w:jc w:val="both"/>
              <w:rPr>
                <w:rFonts w:ascii="Calibri" w:hAnsi="Calibri" w:cs="Calibri"/>
                <w:sz w:val="23"/>
                <w:szCs w:val="23"/>
              </w:rPr>
            </w:pPr>
            <w:r w:rsidRPr="00046D3D">
              <w:rPr>
                <w:rFonts w:ascii="Calibri" w:hAnsi="Calibri" w:cs="Calibri"/>
                <w:sz w:val="23"/>
                <w:szCs w:val="23"/>
              </w:rPr>
              <w:t>Ich wurde darüber informiert, dass meine Beschäftigungsdaten im hochschuleigenen Informationssystem Portal2 erfasst und, soweit für dienstliche Zwecke erforderlich, im Vorlesungsverzeichnis und auf anderen Web-Seiten der Universität Mannheim veröffentlicht werden.</w:t>
            </w:r>
          </w:p>
          <w:p w:rsidR="00305B80" w:rsidRPr="00046D3D" w:rsidRDefault="00305B80" w:rsidP="001C74E0">
            <w:pPr>
              <w:tabs>
                <w:tab w:val="left" w:pos="1701"/>
              </w:tabs>
              <w:jc w:val="both"/>
              <w:rPr>
                <w:rFonts w:ascii="Calibri" w:hAnsi="Calibri" w:cs="Calibri"/>
                <w:sz w:val="10"/>
                <w:szCs w:val="10"/>
              </w:rPr>
            </w:pPr>
          </w:p>
        </w:tc>
      </w:tr>
      <w:tr w:rsidR="00BE2B79" w:rsidRPr="00046D3D" w:rsidTr="003B6B86">
        <w:tc>
          <w:tcPr>
            <w:tcW w:w="496" w:type="dxa"/>
          </w:tcPr>
          <w:p w:rsidR="00BE2B79" w:rsidRPr="00046D3D" w:rsidRDefault="00305B80" w:rsidP="00C93758">
            <w:pPr>
              <w:tabs>
                <w:tab w:val="left" w:pos="1701"/>
              </w:tabs>
              <w:rPr>
                <w:rFonts w:ascii="Calibri" w:hAnsi="Calibri" w:cs="Calibri"/>
                <w:sz w:val="23"/>
                <w:szCs w:val="23"/>
              </w:rPr>
            </w:pPr>
            <w:r w:rsidRPr="00046D3D">
              <w:rPr>
                <w:rFonts w:ascii="Calibri" w:hAnsi="Calibri" w:cs="Calibri"/>
                <w:sz w:val="23"/>
                <w:szCs w:val="23"/>
              </w:rPr>
              <w:t>7</w:t>
            </w:r>
            <w:r w:rsidR="00BE2B79" w:rsidRPr="00046D3D">
              <w:rPr>
                <w:rFonts w:ascii="Calibri" w:hAnsi="Calibri" w:cs="Calibri"/>
                <w:sz w:val="23"/>
                <w:szCs w:val="23"/>
              </w:rPr>
              <w:t>.</w:t>
            </w:r>
          </w:p>
        </w:tc>
        <w:tc>
          <w:tcPr>
            <w:tcW w:w="9072" w:type="dxa"/>
          </w:tcPr>
          <w:p w:rsidR="00BE2B79" w:rsidRPr="00046D3D" w:rsidRDefault="00BE2B79" w:rsidP="001C74E0">
            <w:pPr>
              <w:tabs>
                <w:tab w:val="left" w:pos="1701"/>
              </w:tabs>
              <w:jc w:val="both"/>
              <w:rPr>
                <w:rFonts w:ascii="Calibri" w:hAnsi="Calibri" w:cs="Calibri"/>
                <w:sz w:val="23"/>
                <w:szCs w:val="23"/>
              </w:rPr>
            </w:pPr>
            <w:r w:rsidRPr="00046D3D">
              <w:rPr>
                <w:rFonts w:ascii="Calibri" w:hAnsi="Calibri" w:cs="Calibri"/>
                <w:sz w:val="23"/>
                <w:szCs w:val="23"/>
              </w:rPr>
              <w:t>Ich habe zur Kenntnis genommen, dass ich verpflichtet bin, mich unverzüglich nach Kenntnis des Beendigungszeitpunktes eines bestehenden Arbeitsverhältnisses persönlich bei der Bundesagentur für Arbeit arbeitsuchend zu melden. Liegen zwischen der Kenntnis des Beendigungszeitpunktes und der Beendigung des Arbeitsverhältnisses weniger als drei Monate, hat die Meldung innerhalb von drei Tagen nach Kenntnis des Beendigungszeitpunktes zu erfolgen. Die Pflicht zur Meldung besteht unabhängig davon, ob der Fortbestand des Arbeitsverhältnisses gerichtlich geltend gemacht oder vom Arbeitgeber in Aussicht gestellt wird (§ 38 SGB III).</w:t>
            </w:r>
          </w:p>
          <w:p w:rsidR="00BE2B79" w:rsidRPr="00046D3D" w:rsidRDefault="00BE2B79" w:rsidP="001C74E0">
            <w:pPr>
              <w:tabs>
                <w:tab w:val="left" w:pos="1701"/>
              </w:tabs>
              <w:jc w:val="both"/>
              <w:rPr>
                <w:rFonts w:ascii="Calibri" w:hAnsi="Calibri" w:cs="Calibri"/>
                <w:sz w:val="10"/>
                <w:szCs w:val="10"/>
              </w:rPr>
            </w:pPr>
          </w:p>
          <w:p w:rsidR="00BE2B79" w:rsidRPr="00046D3D" w:rsidRDefault="00BE2B79" w:rsidP="001C74E0">
            <w:pPr>
              <w:tabs>
                <w:tab w:val="left" w:pos="1701"/>
              </w:tabs>
              <w:jc w:val="both"/>
              <w:rPr>
                <w:rFonts w:ascii="Calibri" w:hAnsi="Calibri" w:cs="Calibri"/>
                <w:sz w:val="23"/>
                <w:szCs w:val="23"/>
              </w:rPr>
            </w:pPr>
            <w:r w:rsidRPr="00046D3D">
              <w:rPr>
                <w:rFonts w:ascii="Calibri" w:hAnsi="Calibri" w:cs="Calibri"/>
                <w:sz w:val="23"/>
                <w:szCs w:val="23"/>
              </w:rPr>
              <w:t>Eine verspätete Meldung bei der Bundesagentur für Arbeit zieht eine Sperrfrist für den Anspruch auf Arbeitslosengeld von einer W</w:t>
            </w:r>
            <w:bookmarkStart w:id="0" w:name="_GoBack"/>
            <w:bookmarkEnd w:id="0"/>
            <w:r w:rsidRPr="00046D3D">
              <w:rPr>
                <w:rFonts w:ascii="Calibri" w:hAnsi="Calibri" w:cs="Calibri"/>
                <w:sz w:val="23"/>
                <w:szCs w:val="23"/>
              </w:rPr>
              <w:t>oche nach sich (§ 144 Abs. 6 SGB III).</w:t>
            </w:r>
          </w:p>
          <w:p w:rsidR="00BE2B79" w:rsidRPr="00046D3D" w:rsidRDefault="00BE2B79" w:rsidP="001C74E0">
            <w:pPr>
              <w:tabs>
                <w:tab w:val="left" w:pos="1701"/>
              </w:tabs>
              <w:jc w:val="both"/>
              <w:rPr>
                <w:rFonts w:ascii="Calibri" w:hAnsi="Calibri" w:cs="Calibri"/>
                <w:sz w:val="10"/>
                <w:szCs w:val="10"/>
              </w:rPr>
            </w:pPr>
          </w:p>
          <w:p w:rsidR="00BE2B79" w:rsidRPr="00046D3D" w:rsidRDefault="00BE2B79" w:rsidP="001C74E0">
            <w:pPr>
              <w:tabs>
                <w:tab w:val="left" w:pos="1701"/>
              </w:tabs>
              <w:jc w:val="both"/>
              <w:rPr>
                <w:rFonts w:ascii="Calibri" w:hAnsi="Calibri" w:cs="Calibri"/>
                <w:sz w:val="23"/>
                <w:szCs w:val="23"/>
              </w:rPr>
            </w:pPr>
            <w:r w:rsidRPr="00046D3D">
              <w:rPr>
                <w:rFonts w:ascii="Calibri" w:hAnsi="Calibri" w:cs="Calibri"/>
                <w:sz w:val="23"/>
                <w:szCs w:val="23"/>
              </w:rPr>
              <w:t>Weiterhin bin ich verpflichtet, bereits frühzeitig vor Beendigung dieses Beschäftigungsverhältnisses eigenverantwortlich nach einer Beschäftigung zu suchen (§</w:t>
            </w:r>
            <w:r w:rsidR="00416094" w:rsidRPr="00046D3D">
              <w:rPr>
                <w:rFonts w:ascii="Calibri" w:hAnsi="Calibri" w:cs="Calibri"/>
                <w:sz w:val="23"/>
                <w:szCs w:val="23"/>
              </w:rPr>
              <w:t xml:space="preserve"> </w:t>
            </w:r>
            <w:r w:rsidRPr="00046D3D">
              <w:rPr>
                <w:rFonts w:ascii="Calibri" w:hAnsi="Calibri" w:cs="Calibri"/>
                <w:sz w:val="23"/>
                <w:szCs w:val="23"/>
              </w:rPr>
              <w:t>2 Abs. 5 Nr. 2 SGB III).</w:t>
            </w:r>
          </w:p>
          <w:p w:rsidR="00BE2B79" w:rsidRPr="00046D3D" w:rsidRDefault="00BE2B79" w:rsidP="001C74E0">
            <w:pPr>
              <w:tabs>
                <w:tab w:val="left" w:pos="1701"/>
              </w:tabs>
              <w:jc w:val="both"/>
              <w:rPr>
                <w:rFonts w:ascii="Calibri" w:hAnsi="Calibri" w:cs="Calibri"/>
                <w:sz w:val="10"/>
                <w:szCs w:val="10"/>
              </w:rPr>
            </w:pPr>
          </w:p>
        </w:tc>
      </w:tr>
      <w:tr w:rsidR="00BE2B79" w:rsidRPr="00046D3D" w:rsidTr="003B6B86">
        <w:tc>
          <w:tcPr>
            <w:tcW w:w="496" w:type="dxa"/>
          </w:tcPr>
          <w:p w:rsidR="00BE2B79" w:rsidRPr="00046D3D" w:rsidRDefault="00305B80" w:rsidP="00C93758">
            <w:pPr>
              <w:tabs>
                <w:tab w:val="left" w:pos="1701"/>
              </w:tabs>
              <w:rPr>
                <w:rFonts w:ascii="Calibri" w:hAnsi="Calibri" w:cs="Calibri"/>
                <w:sz w:val="23"/>
                <w:szCs w:val="23"/>
              </w:rPr>
            </w:pPr>
            <w:r w:rsidRPr="00046D3D">
              <w:rPr>
                <w:rFonts w:ascii="Calibri" w:hAnsi="Calibri" w:cs="Calibri"/>
                <w:sz w:val="23"/>
                <w:szCs w:val="23"/>
              </w:rPr>
              <w:t>8</w:t>
            </w:r>
            <w:r w:rsidR="00BE2B79" w:rsidRPr="00046D3D">
              <w:rPr>
                <w:rFonts w:ascii="Calibri" w:hAnsi="Calibri" w:cs="Calibri"/>
                <w:sz w:val="23"/>
                <w:szCs w:val="23"/>
              </w:rPr>
              <w:t>.</w:t>
            </w:r>
          </w:p>
        </w:tc>
        <w:tc>
          <w:tcPr>
            <w:tcW w:w="9072" w:type="dxa"/>
          </w:tcPr>
          <w:p w:rsidR="00BE2B79" w:rsidRPr="00046D3D" w:rsidRDefault="00BE2B79" w:rsidP="001C74E0">
            <w:pPr>
              <w:tabs>
                <w:tab w:val="left" w:pos="1701"/>
              </w:tabs>
              <w:jc w:val="both"/>
              <w:rPr>
                <w:rFonts w:ascii="Calibri" w:hAnsi="Calibri" w:cs="Calibri"/>
                <w:sz w:val="23"/>
                <w:szCs w:val="23"/>
              </w:rPr>
            </w:pPr>
            <w:r w:rsidRPr="00046D3D">
              <w:rPr>
                <w:rFonts w:ascii="Calibri" w:hAnsi="Calibri" w:cs="Calibri"/>
                <w:sz w:val="23"/>
                <w:szCs w:val="23"/>
              </w:rPr>
              <w:t xml:space="preserve">Nach § 17 Mindestlohngesetz sind von geringfügig oder kurzfristig Beschäftigten gemäß </w:t>
            </w:r>
            <w:r w:rsidRPr="00046D3D">
              <w:rPr>
                <w:rFonts w:ascii="Calibri" w:hAnsi="Calibri" w:cs="Calibri"/>
                <w:sz w:val="23"/>
                <w:szCs w:val="23"/>
              </w:rPr>
              <w:br w:type="textWrapping" w:clear="all"/>
              <w:t xml:space="preserve">§ 8 Abs. 1 SBG IV Aufzeichnungen </w:t>
            </w:r>
            <w:r w:rsidR="00F72246" w:rsidRPr="00046D3D">
              <w:rPr>
                <w:rFonts w:ascii="Calibri" w:hAnsi="Calibri" w:cs="Calibri"/>
                <w:sz w:val="23"/>
                <w:szCs w:val="23"/>
              </w:rPr>
              <w:t xml:space="preserve">über Beginn, Ende und Dauer der täglichen Arbeitszeit </w:t>
            </w:r>
            <w:r w:rsidRPr="00046D3D">
              <w:rPr>
                <w:rFonts w:ascii="Calibri" w:hAnsi="Calibri" w:cs="Calibri"/>
                <w:sz w:val="23"/>
                <w:szCs w:val="23"/>
              </w:rPr>
              <w:t>zu führen. Ich versichere, dass ich dieser vorgeschriebenen Dokumentations- und Aufbewahrungspflicht zum Nachweis der Arbeitszeit nachkommen we</w:t>
            </w:r>
            <w:r w:rsidR="00F72246" w:rsidRPr="00046D3D">
              <w:rPr>
                <w:rFonts w:ascii="Calibri" w:hAnsi="Calibri" w:cs="Calibri"/>
                <w:sz w:val="23"/>
                <w:szCs w:val="23"/>
              </w:rPr>
              <w:t>r</w:t>
            </w:r>
            <w:r w:rsidRPr="00046D3D">
              <w:rPr>
                <w:rFonts w:ascii="Calibri" w:hAnsi="Calibri" w:cs="Calibri"/>
                <w:sz w:val="23"/>
                <w:szCs w:val="23"/>
              </w:rPr>
              <w:t>de.</w:t>
            </w:r>
          </w:p>
        </w:tc>
      </w:tr>
      <w:tr w:rsidR="00BE2B79" w:rsidRPr="00046D3D" w:rsidTr="003B6B86">
        <w:tc>
          <w:tcPr>
            <w:tcW w:w="496" w:type="dxa"/>
          </w:tcPr>
          <w:p w:rsidR="00BE2B79" w:rsidRPr="00046D3D" w:rsidRDefault="00BE2B79" w:rsidP="00C93758">
            <w:pPr>
              <w:tabs>
                <w:tab w:val="left" w:pos="1701"/>
              </w:tabs>
              <w:rPr>
                <w:rFonts w:ascii="Calibri" w:hAnsi="Calibri" w:cs="Calibri"/>
                <w:sz w:val="10"/>
                <w:szCs w:val="10"/>
              </w:rPr>
            </w:pPr>
          </w:p>
        </w:tc>
        <w:tc>
          <w:tcPr>
            <w:tcW w:w="9072" w:type="dxa"/>
          </w:tcPr>
          <w:p w:rsidR="00BE2B79" w:rsidRPr="00046D3D" w:rsidRDefault="00BE2B79" w:rsidP="001C74E0">
            <w:pPr>
              <w:tabs>
                <w:tab w:val="left" w:pos="1701"/>
              </w:tabs>
              <w:jc w:val="both"/>
              <w:rPr>
                <w:rFonts w:ascii="Calibri" w:hAnsi="Calibri" w:cs="Calibri"/>
                <w:sz w:val="10"/>
                <w:szCs w:val="10"/>
              </w:rPr>
            </w:pPr>
          </w:p>
        </w:tc>
      </w:tr>
      <w:tr w:rsidR="00BE2B79" w:rsidRPr="00046D3D" w:rsidTr="003B6B86">
        <w:tc>
          <w:tcPr>
            <w:tcW w:w="496" w:type="dxa"/>
          </w:tcPr>
          <w:p w:rsidR="00BE2B79" w:rsidRPr="00046D3D" w:rsidRDefault="00305B80" w:rsidP="00C93758">
            <w:pPr>
              <w:tabs>
                <w:tab w:val="left" w:pos="1701"/>
              </w:tabs>
              <w:rPr>
                <w:rFonts w:ascii="Calibri" w:hAnsi="Calibri" w:cs="Calibri"/>
                <w:sz w:val="23"/>
                <w:szCs w:val="23"/>
              </w:rPr>
            </w:pPr>
            <w:r w:rsidRPr="00046D3D">
              <w:rPr>
                <w:rFonts w:ascii="Calibri" w:hAnsi="Calibri" w:cs="Calibri"/>
                <w:sz w:val="23"/>
                <w:szCs w:val="23"/>
              </w:rPr>
              <w:t>9</w:t>
            </w:r>
            <w:r w:rsidR="00BE2B79" w:rsidRPr="00046D3D">
              <w:rPr>
                <w:rFonts w:ascii="Calibri" w:hAnsi="Calibri" w:cs="Calibri"/>
                <w:sz w:val="23"/>
                <w:szCs w:val="23"/>
              </w:rPr>
              <w:t>.</w:t>
            </w:r>
          </w:p>
        </w:tc>
        <w:tc>
          <w:tcPr>
            <w:tcW w:w="9072" w:type="dxa"/>
          </w:tcPr>
          <w:p w:rsidR="00BE2B79" w:rsidRPr="00046D3D" w:rsidRDefault="00BE2B79" w:rsidP="00774EC4">
            <w:pPr>
              <w:tabs>
                <w:tab w:val="left" w:pos="1701"/>
              </w:tabs>
              <w:jc w:val="both"/>
              <w:rPr>
                <w:rFonts w:ascii="Calibri" w:hAnsi="Calibri" w:cs="Calibri"/>
                <w:sz w:val="23"/>
                <w:szCs w:val="23"/>
              </w:rPr>
            </w:pPr>
            <w:r w:rsidRPr="00046D3D">
              <w:rPr>
                <w:rFonts w:ascii="Calibri" w:hAnsi="Calibri" w:cs="Calibri"/>
                <w:sz w:val="23"/>
                <w:szCs w:val="23"/>
              </w:rPr>
              <w:t>Ich wurde darüber informiert, dass sich die vertraglich vereinbarte Arbeitszeit grundsätzlich auf fünf Werktage pro Woche verteilt. Sofern in Abstimmung mit der/dem Dienstvorgesetzten eine Verteilung auf weniger als fünf Werktage pro Woche gewünscht ist, beantrage ich diese im Vorfeld mit dem Formular „Antrag auf Arbeitszeitverteilung auf weniger als fünf Werktage pro Woche“</w:t>
            </w:r>
            <w:r w:rsidR="00EF4AF2" w:rsidRPr="00046D3D">
              <w:rPr>
                <w:rFonts w:ascii="Calibri" w:hAnsi="Calibri" w:cs="Calibri"/>
                <w:sz w:val="23"/>
                <w:szCs w:val="23"/>
              </w:rPr>
              <w:t xml:space="preserve"> bzw. bei Beschäftigten, die an der elektronischen Arbeitszeiterfassung teilnehmen, mit dem Formular „Arbeitszeit“</w:t>
            </w:r>
            <w:r w:rsidRPr="00046D3D">
              <w:rPr>
                <w:rFonts w:ascii="Calibri" w:hAnsi="Calibri" w:cs="Calibri"/>
                <w:sz w:val="23"/>
                <w:szCs w:val="23"/>
              </w:rPr>
              <w:t>.</w:t>
            </w:r>
            <w:r w:rsidR="00774EC4" w:rsidRPr="00046D3D">
              <w:rPr>
                <w:rFonts w:ascii="Calibri" w:hAnsi="Calibri" w:cs="Calibri"/>
                <w:sz w:val="23"/>
                <w:szCs w:val="23"/>
              </w:rPr>
              <w:t xml:space="preserve"> Die Formulare sind auf der Homepage des Dez. V eingestellt.</w:t>
            </w:r>
          </w:p>
        </w:tc>
      </w:tr>
    </w:tbl>
    <w:p w:rsidR="002864A0" w:rsidRPr="00046D3D" w:rsidRDefault="002864A0" w:rsidP="006F3969">
      <w:pPr>
        <w:pStyle w:val="Textkrper"/>
        <w:spacing w:before="120"/>
        <w:rPr>
          <w:rFonts w:asciiTheme="minorHAnsi" w:hAnsiTheme="minorHAnsi" w:cstheme="minorHAnsi"/>
          <w:sz w:val="23"/>
          <w:szCs w:val="23"/>
        </w:rPr>
      </w:pPr>
      <w:r w:rsidRPr="00046D3D">
        <w:rPr>
          <w:rFonts w:asciiTheme="minorHAnsi" w:hAnsiTheme="minorHAnsi" w:cstheme="minorHAnsi"/>
          <w:sz w:val="23"/>
          <w:szCs w:val="23"/>
        </w:rPr>
        <w:t>Mir ist bekannt, dass ich fristlos entlassen werden kann, wenn ich wahrheitswidrige Angaben gemacht habe.</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EB306A" w:rsidRPr="00EB306A" w:rsidTr="006F3429">
        <w:tc>
          <w:tcPr>
            <w:tcW w:w="4606" w:type="dxa"/>
          </w:tcPr>
          <w:p w:rsidR="00EB306A" w:rsidRPr="00EB306A" w:rsidRDefault="00EB306A" w:rsidP="00430B2F">
            <w:pPr>
              <w:tabs>
                <w:tab w:val="left" w:pos="1701"/>
              </w:tabs>
              <w:spacing w:before="120"/>
              <w:ind w:left="-75"/>
              <w:rPr>
                <w:rFonts w:asciiTheme="minorHAnsi" w:hAnsiTheme="minorHAnsi" w:cstheme="minorHAnsi"/>
                <w:sz w:val="20"/>
              </w:rPr>
            </w:pPr>
            <w:r>
              <w:rPr>
                <w:rFonts w:asciiTheme="minorHAnsi" w:hAnsiTheme="minorHAnsi" w:cstheme="minorHAnsi"/>
                <w:sz w:val="20"/>
              </w:rPr>
              <w:t xml:space="preserve">Mannheim, </w:t>
            </w:r>
            <w:r w:rsidRPr="00577E69">
              <w:rPr>
                <w:rFonts w:asciiTheme="minorHAnsi" w:hAnsiTheme="minorHAnsi" w:cstheme="minorHAnsi"/>
                <w:sz w:val="23"/>
                <w:szCs w:val="23"/>
              </w:rPr>
              <w:fldChar w:fldCharType="begin">
                <w:ffData>
                  <w:name w:val=""/>
                  <w:enabled/>
                  <w:calcOnExit w:val="0"/>
                  <w:textInput/>
                </w:ffData>
              </w:fldChar>
            </w:r>
            <w:r w:rsidRPr="00577E69">
              <w:rPr>
                <w:rFonts w:asciiTheme="minorHAnsi" w:hAnsiTheme="minorHAnsi" w:cstheme="minorHAnsi"/>
                <w:sz w:val="23"/>
                <w:szCs w:val="23"/>
              </w:rPr>
              <w:instrText xml:space="preserve"> FORMTEXT </w:instrText>
            </w:r>
            <w:r w:rsidRPr="00577E69">
              <w:rPr>
                <w:rFonts w:asciiTheme="minorHAnsi" w:hAnsiTheme="minorHAnsi" w:cstheme="minorHAnsi"/>
                <w:sz w:val="23"/>
                <w:szCs w:val="23"/>
              </w:rPr>
            </w:r>
            <w:r w:rsidRPr="00577E69">
              <w:rPr>
                <w:rFonts w:asciiTheme="minorHAnsi" w:hAnsiTheme="minorHAnsi" w:cstheme="minorHAnsi"/>
                <w:sz w:val="23"/>
                <w:szCs w:val="23"/>
              </w:rPr>
              <w:fldChar w:fldCharType="separate"/>
            </w:r>
            <w:r w:rsidRPr="00577E69">
              <w:rPr>
                <w:rFonts w:asciiTheme="minorHAnsi" w:hAnsiTheme="minorHAnsi" w:cstheme="minorHAnsi"/>
                <w:noProof/>
                <w:sz w:val="23"/>
                <w:szCs w:val="23"/>
              </w:rPr>
              <w:t> </w:t>
            </w:r>
            <w:r w:rsidRPr="00577E69">
              <w:rPr>
                <w:rFonts w:asciiTheme="minorHAnsi" w:hAnsiTheme="minorHAnsi" w:cstheme="minorHAnsi"/>
                <w:noProof/>
                <w:sz w:val="23"/>
                <w:szCs w:val="23"/>
              </w:rPr>
              <w:t> </w:t>
            </w:r>
            <w:r w:rsidRPr="00577E69">
              <w:rPr>
                <w:rFonts w:asciiTheme="minorHAnsi" w:hAnsiTheme="minorHAnsi" w:cstheme="minorHAnsi"/>
                <w:noProof/>
                <w:sz w:val="23"/>
                <w:szCs w:val="23"/>
              </w:rPr>
              <w:t> </w:t>
            </w:r>
            <w:r w:rsidRPr="00577E69">
              <w:rPr>
                <w:rFonts w:asciiTheme="minorHAnsi" w:hAnsiTheme="minorHAnsi" w:cstheme="minorHAnsi"/>
                <w:noProof/>
                <w:sz w:val="23"/>
                <w:szCs w:val="23"/>
              </w:rPr>
              <w:t> </w:t>
            </w:r>
            <w:r w:rsidRPr="00577E69">
              <w:rPr>
                <w:rFonts w:asciiTheme="minorHAnsi" w:hAnsiTheme="minorHAnsi" w:cstheme="minorHAnsi"/>
                <w:noProof/>
                <w:sz w:val="23"/>
                <w:szCs w:val="23"/>
              </w:rPr>
              <w:t> </w:t>
            </w:r>
            <w:r w:rsidRPr="00577E69">
              <w:rPr>
                <w:rFonts w:asciiTheme="minorHAnsi" w:hAnsiTheme="minorHAnsi" w:cstheme="minorHAnsi"/>
                <w:sz w:val="23"/>
                <w:szCs w:val="23"/>
              </w:rPr>
              <w:fldChar w:fldCharType="end"/>
            </w:r>
          </w:p>
        </w:tc>
        <w:tc>
          <w:tcPr>
            <w:tcW w:w="4606" w:type="dxa"/>
          </w:tcPr>
          <w:p w:rsidR="00EB306A" w:rsidRDefault="00EB306A" w:rsidP="00EB306A">
            <w:pPr>
              <w:tabs>
                <w:tab w:val="left" w:pos="1701"/>
              </w:tabs>
              <w:spacing w:before="120"/>
              <w:rPr>
                <w:rFonts w:asciiTheme="minorHAnsi" w:hAnsiTheme="minorHAnsi" w:cstheme="minorHAnsi"/>
                <w:sz w:val="16"/>
                <w:szCs w:val="16"/>
              </w:rPr>
            </w:pPr>
            <w:r>
              <w:rPr>
                <w:rFonts w:asciiTheme="minorHAnsi" w:hAnsiTheme="minorHAnsi" w:cstheme="minorHAnsi"/>
                <w:sz w:val="16"/>
                <w:szCs w:val="16"/>
              </w:rPr>
              <w:t>________________________________________________________</w:t>
            </w:r>
          </w:p>
          <w:p w:rsidR="00EB306A" w:rsidRPr="00577E69" w:rsidRDefault="00EB306A" w:rsidP="00EB306A">
            <w:pPr>
              <w:tabs>
                <w:tab w:val="left" w:pos="1701"/>
              </w:tabs>
              <w:spacing w:before="120"/>
              <w:rPr>
                <w:rFonts w:asciiTheme="minorHAnsi" w:hAnsiTheme="minorHAnsi" w:cstheme="minorHAnsi"/>
                <w:sz w:val="16"/>
                <w:szCs w:val="16"/>
              </w:rPr>
            </w:pPr>
            <w:r w:rsidRPr="00577E69">
              <w:rPr>
                <w:rFonts w:asciiTheme="minorHAnsi" w:hAnsiTheme="minorHAnsi" w:cstheme="minorHAnsi"/>
                <w:sz w:val="16"/>
                <w:szCs w:val="16"/>
              </w:rPr>
              <w:t>(Unterschrift Beschäftigte)</w:t>
            </w:r>
          </w:p>
        </w:tc>
      </w:tr>
    </w:tbl>
    <w:p w:rsidR="002864A0" w:rsidRPr="00D91EB1" w:rsidRDefault="002864A0">
      <w:pPr>
        <w:tabs>
          <w:tab w:val="left" w:pos="1701"/>
        </w:tabs>
        <w:spacing w:before="120"/>
        <w:rPr>
          <w:sz w:val="24"/>
          <w:szCs w:val="24"/>
        </w:rPr>
      </w:pPr>
    </w:p>
    <w:p w:rsidR="002864A0" w:rsidRPr="00D91EB1" w:rsidRDefault="002864A0">
      <w:pPr>
        <w:tabs>
          <w:tab w:val="left" w:pos="1701"/>
        </w:tabs>
        <w:spacing w:before="120"/>
        <w:rPr>
          <w:sz w:val="24"/>
          <w:szCs w:val="24"/>
        </w:rPr>
        <w:sectPr w:rsidR="002864A0" w:rsidRPr="00D91EB1" w:rsidSect="00BE2B79">
          <w:headerReference w:type="first" r:id="rId9"/>
          <w:pgSz w:w="11907" w:h="16840" w:code="9"/>
          <w:pgMar w:top="261" w:right="1134" w:bottom="249" w:left="1418" w:header="720" w:footer="720" w:gutter="0"/>
          <w:paperSrc w:other="15"/>
          <w:cols w:space="720"/>
          <w:titlePg/>
          <w:docGrid w:linePitch="381"/>
        </w:sectPr>
      </w:pPr>
    </w:p>
    <w:p w:rsidR="00305B80" w:rsidRDefault="00305B80" w:rsidP="00E549E7">
      <w:pPr>
        <w:tabs>
          <w:tab w:val="left" w:pos="1701"/>
        </w:tabs>
        <w:spacing w:before="120"/>
        <w:jc w:val="center"/>
        <w:rPr>
          <w:b/>
          <w:sz w:val="13"/>
        </w:rPr>
      </w:pPr>
    </w:p>
    <w:p w:rsidR="00E549E7" w:rsidRDefault="00E549E7" w:rsidP="00E549E7">
      <w:pPr>
        <w:tabs>
          <w:tab w:val="left" w:pos="1701"/>
        </w:tabs>
        <w:spacing w:before="120"/>
        <w:jc w:val="center"/>
        <w:rPr>
          <w:b/>
          <w:sz w:val="13"/>
        </w:rPr>
      </w:pPr>
      <w:r>
        <w:rPr>
          <w:b/>
          <w:sz w:val="13"/>
        </w:rPr>
        <w:t xml:space="preserve">Merkblatt </w:t>
      </w:r>
    </w:p>
    <w:p w:rsidR="00E549E7" w:rsidRDefault="00E549E7" w:rsidP="00E549E7">
      <w:pPr>
        <w:tabs>
          <w:tab w:val="left" w:pos="1701"/>
        </w:tabs>
        <w:spacing w:before="120"/>
        <w:rPr>
          <w:sz w:val="13"/>
        </w:rPr>
      </w:pPr>
      <w:r>
        <w:rPr>
          <w:sz w:val="13"/>
        </w:rPr>
        <w:t xml:space="preserve">(Für </w:t>
      </w:r>
      <w:r>
        <w:rPr>
          <w:sz w:val="13"/>
          <w:u w:val="single"/>
        </w:rPr>
        <w:t>nicht unbeschränkt</w:t>
      </w:r>
      <w:r>
        <w:rPr>
          <w:sz w:val="13"/>
        </w:rPr>
        <w:t xml:space="preserve"> auskunftsberechtigte Behörden)</w:t>
      </w:r>
    </w:p>
    <w:p w:rsidR="00E549E7" w:rsidRDefault="00E549E7" w:rsidP="00E549E7">
      <w:pPr>
        <w:tabs>
          <w:tab w:val="left" w:pos="1701"/>
        </w:tabs>
        <w:spacing w:before="120"/>
        <w:jc w:val="both"/>
        <w:rPr>
          <w:sz w:val="13"/>
        </w:rPr>
      </w:pPr>
      <w:r>
        <w:rPr>
          <w:sz w:val="13"/>
        </w:rPr>
        <w:t>Bei der Beantwortung der Frage: „Sind Sie gerichtlich bestraft?“ brauchen nicht angegeben zu werden:</w:t>
      </w:r>
    </w:p>
    <w:p w:rsidR="00E549E7" w:rsidRDefault="00E549E7" w:rsidP="00E549E7">
      <w:pPr>
        <w:tabs>
          <w:tab w:val="left" w:pos="1701"/>
        </w:tabs>
        <w:spacing w:before="120"/>
        <w:jc w:val="center"/>
        <w:rPr>
          <w:b/>
          <w:sz w:val="13"/>
        </w:rPr>
      </w:pPr>
      <w:r>
        <w:rPr>
          <w:b/>
          <w:sz w:val="13"/>
        </w:rPr>
        <w:t>I.</w:t>
      </w:r>
    </w:p>
    <w:p w:rsidR="00E549E7" w:rsidRDefault="00E549E7" w:rsidP="00E549E7">
      <w:pPr>
        <w:tabs>
          <w:tab w:val="left" w:pos="1701"/>
        </w:tabs>
        <w:spacing w:before="120"/>
        <w:jc w:val="both"/>
        <w:rPr>
          <w:sz w:val="13"/>
        </w:rPr>
      </w:pPr>
      <w:r>
        <w:rPr>
          <w:sz w:val="13"/>
        </w:rPr>
        <w:t>Verurteilungen, die nicht in das Bundeszentralregister eingetragen werden.</w:t>
      </w:r>
    </w:p>
    <w:p w:rsidR="00E549E7" w:rsidRDefault="00E549E7" w:rsidP="00E549E7">
      <w:pPr>
        <w:tabs>
          <w:tab w:val="left" w:pos="1701"/>
        </w:tabs>
        <w:spacing w:before="120"/>
        <w:jc w:val="both"/>
        <w:rPr>
          <w:sz w:val="13"/>
        </w:rPr>
      </w:pPr>
      <w:r>
        <w:rPr>
          <w:sz w:val="13"/>
        </w:rPr>
        <w:t>Das sind:</w:t>
      </w:r>
    </w:p>
    <w:p w:rsidR="00E549E7" w:rsidRDefault="00E549E7" w:rsidP="00E549E7">
      <w:pPr>
        <w:numPr>
          <w:ilvl w:val="0"/>
          <w:numId w:val="1"/>
        </w:numPr>
        <w:tabs>
          <w:tab w:val="left" w:pos="1701"/>
        </w:tabs>
        <w:spacing w:before="120"/>
        <w:jc w:val="both"/>
        <w:rPr>
          <w:sz w:val="13"/>
        </w:rPr>
      </w:pPr>
      <w:r>
        <w:rPr>
          <w:sz w:val="13"/>
        </w:rPr>
        <w:t>Geldbußen wegen Ordnungswidrigkeiten, gerichtliche Erzwingungs- und Ordnungsstrafen, Vereins- und Vertragsstrafen.</w:t>
      </w:r>
    </w:p>
    <w:p w:rsidR="00E549E7" w:rsidRDefault="00E549E7" w:rsidP="00E549E7">
      <w:pPr>
        <w:numPr>
          <w:ilvl w:val="0"/>
          <w:numId w:val="2"/>
        </w:numPr>
        <w:tabs>
          <w:tab w:val="left" w:pos="1701"/>
        </w:tabs>
        <w:spacing w:before="120"/>
        <w:jc w:val="both"/>
        <w:rPr>
          <w:sz w:val="13"/>
        </w:rPr>
      </w:pPr>
      <w:r>
        <w:rPr>
          <w:sz w:val="13"/>
        </w:rPr>
        <w:t>Erziehungsmaßregeln (Erteilung von Weisungen, Erziehungsbeistandschaft, Fürsorgeerziehung) und Zuchtmittel (Verwarnung, Erteilung von Auflagen, Jugendarrest) sowie Nebenstrafen und Nebenfolgen, auf die bei Anwendung von Jugendstrafrecht erkannt worden ist (§5 Abs. 2 BZRG).</w:t>
      </w:r>
    </w:p>
    <w:p w:rsidR="00E549E7" w:rsidRDefault="00E549E7" w:rsidP="00E549E7">
      <w:pPr>
        <w:numPr>
          <w:ilvl w:val="0"/>
          <w:numId w:val="2"/>
        </w:numPr>
        <w:tabs>
          <w:tab w:val="left" w:pos="1701"/>
        </w:tabs>
        <w:spacing w:before="120"/>
        <w:jc w:val="both"/>
        <w:rPr>
          <w:sz w:val="13"/>
        </w:rPr>
      </w:pPr>
      <w:r>
        <w:rPr>
          <w:sz w:val="13"/>
        </w:rPr>
        <w:t>Geldstrafen wegen Übertretungen aus der Zeit vor dem 01.01.1975.</w:t>
      </w:r>
    </w:p>
    <w:p w:rsidR="00E549E7" w:rsidRDefault="00E549E7" w:rsidP="00E549E7">
      <w:pPr>
        <w:numPr>
          <w:ilvl w:val="0"/>
          <w:numId w:val="2"/>
        </w:numPr>
        <w:tabs>
          <w:tab w:val="left" w:pos="1701"/>
        </w:tabs>
        <w:spacing w:before="120"/>
        <w:jc w:val="both"/>
        <w:rPr>
          <w:sz w:val="13"/>
        </w:rPr>
      </w:pPr>
      <w:r>
        <w:rPr>
          <w:sz w:val="13"/>
        </w:rPr>
        <w:t>ausländische Verurteilungen, wenn wegen des der Verurteilung zugrundeliegenden oder sinngemäß umgestellten Sachverhalts nach dem Strafrecht der Bundesrepublik Deutschland keine Strafe und keine Maßregel der Besserung und Sicherung hätte verhängt werden können (§54 BZRG).</w:t>
      </w:r>
    </w:p>
    <w:p w:rsidR="00E549E7" w:rsidRDefault="00E549E7" w:rsidP="00E549E7">
      <w:pPr>
        <w:numPr>
          <w:ilvl w:val="0"/>
          <w:numId w:val="2"/>
        </w:numPr>
        <w:tabs>
          <w:tab w:val="left" w:pos="1701"/>
        </w:tabs>
        <w:spacing w:before="120"/>
        <w:jc w:val="both"/>
        <w:rPr>
          <w:sz w:val="13"/>
        </w:rPr>
      </w:pPr>
      <w:r>
        <w:rPr>
          <w:sz w:val="13"/>
        </w:rPr>
        <w:t>im früheren Strafregister enthaltene Eintragungen, die nicht in das Bundeszentralregister übernommen worden ist.</w:t>
      </w:r>
    </w:p>
    <w:p w:rsidR="00E549E7" w:rsidRDefault="00E549E7" w:rsidP="00E549E7">
      <w:pPr>
        <w:tabs>
          <w:tab w:val="left" w:pos="1701"/>
        </w:tabs>
        <w:spacing w:before="120"/>
        <w:jc w:val="both"/>
        <w:rPr>
          <w:sz w:val="13"/>
        </w:rPr>
      </w:pPr>
      <w:r>
        <w:rPr>
          <w:sz w:val="13"/>
        </w:rPr>
        <w:t>Dies sind Verurteilungen zu</w:t>
      </w:r>
    </w:p>
    <w:p w:rsidR="00E549E7" w:rsidRDefault="00E549E7" w:rsidP="00E549E7">
      <w:pPr>
        <w:numPr>
          <w:ilvl w:val="0"/>
          <w:numId w:val="6"/>
        </w:numPr>
        <w:tabs>
          <w:tab w:val="left" w:pos="1701"/>
        </w:tabs>
        <w:spacing w:before="120"/>
        <w:jc w:val="both"/>
        <w:rPr>
          <w:sz w:val="13"/>
        </w:rPr>
      </w:pPr>
      <w:r>
        <w:rPr>
          <w:sz w:val="13"/>
        </w:rPr>
        <w:t>Geldstrafe, die mehr als zwei Jahre vor dem Inkrafttreten des BZRG (01.01.1972) ausgesprochen worden ist, wenn die Ersatzfreiheitsstrafe nicht mehr als drei Monate beträgt und keine weitere Eintragung im Register enthalten ist.</w:t>
      </w:r>
    </w:p>
    <w:p w:rsidR="00E549E7" w:rsidRDefault="00E549E7" w:rsidP="00E549E7">
      <w:pPr>
        <w:numPr>
          <w:ilvl w:val="0"/>
          <w:numId w:val="6"/>
        </w:numPr>
        <w:tabs>
          <w:tab w:val="left" w:pos="1701"/>
        </w:tabs>
        <w:spacing w:before="120"/>
        <w:jc w:val="both"/>
        <w:rPr>
          <w:sz w:val="13"/>
        </w:rPr>
      </w:pPr>
      <w:r>
        <w:rPr>
          <w:sz w:val="13"/>
        </w:rPr>
        <w:t>Geldstrafe, bei der die Voraussetzung unter Buchst. a nicht vorliegen, Freiheitsstrafe und Jugendstrafe von nicht mehr als neun Monaten sowie Strafarrest, wenn die Strafe mehr als fünf Jahre vor dem Inkrafttreten des BZRG ausgesprochen worden ist.</w:t>
      </w:r>
    </w:p>
    <w:p w:rsidR="00E549E7" w:rsidRDefault="00E549E7" w:rsidP="00E549E7">
      <w:pPr>
        <w:numPr>
          <w:ilvl w:val="0"/>
          <w:numId w:val="6"/>
        </w:numPr>
        <w:tabs>
          <w:tab w:val="left" w:pos="1701"/>
        </w:tabs>
        <w:spacing w:before="120"/>
        <w:jc w:val="both"/>
        <w:rPr>
          <w:sz w:val="13"/>
        </w:rPr>
      </w:pPr>
      <w:r>
        <w:rPr>
          <w:sz w:val="13"/>
        </w:rPr>
        <w:t>Freiheitsstrafe und Jugendstrafe von mehr als neun Monaten, aber nicht mehr als drei Jahren, die mehr als zehn Jahre vor dem Inkrafttreten des BZRG ausgesprochen worden ist.</w:t>
      </w:r>
    </w:p>
    <w:p w:rsidR="00E549E7" w:rsidRDefault="00E549E7" w:rsidP="00E549E7">
      <w:pPr>
        <w:numPr>
          <w:ilvl w:val="0"/>
          <w:numId w:val="6"/>
        </w:numPr>
        <w:tabs>
          <w:tab w:val="left" w:pos="1701"/>
        </w:tabs>
        <w:spacing w:before="120"/>
        <w:jc w:val="both"/>
        <w:rPr>
          <w:sz w:val="13"/>
        </w:rPr>
      </w:pPr>
      <w:r>
        <w:rPr>
          <w:sz w:val="13"/>
        </w:rPr>
        <w:t>Freiheitsstrafe und Jugendstrafe von mehr als drei, aber nicht mehr als fünf Jahren, die mehr als fünfzehn Jahren vor dem Inkrafttreten des BZRG ausgesprochen worden ist.</w:t>
      </w:r>
    </w:p>
    <w:p w:rsidR="00E549E7" w:rsidRDefault="00E549E7" w:rsidP="00E549E7">
      <w:pPr>
        <w:tabs>
          <w:tab w:val="left" w:pos="1701"/>
        </w:tabs>
        <w:spacing w:before="120"/>
        <w:ind w:left="284"/>
        <w:jc w:val="both"/>
        <w:rPr>
          <w:sz w:val="13"/>
        </w:rPr>
      </w:pPr>
      <w:r>
        <w:rPr>
          <w:sz w:val="13"/>
        </w:rPr>
        <w:t>Ausnahmsweise sind jedoch alle Eintragungen in das Bundeszentralregister übernommen worden, wenn</w:t>
      </w:r>
    </w:p>
    <w:p w:rsidR="00E549E7" w:rsidRDefault="00E549E7" w:rsidP="00E549E7">
      <w:pPr>
        <w:numPr>
          <w:ilvl w:val="0"/>
          <w:numId w:val="7"/>
        </w:numPr>
        <w:tabs>
          <w:tab w:val="left" w:pos="1701"/>
        </w:tabs>
        <w:spacing w:before="120"/>
        <w:jc w:val="both"/>
        <w:rPr>
          <w:sz w:val="13"/>
        </w:rPr>
      </w:pPr>
      <w:r>
        <w:rPr>
          <w:sz w:val="13"/>
        </w:rPr>
        <w:t>Der Betroffene als gefährlicher Gewohnheitsverbrecher oder innerhalb der letzten zehn Jahre vor dem Inkrafttreten des BZRG zu Freiheitsstrafe oder Jugendstrafe von mehr als neun Monaten verurteilt worden ist.</w:t>
      </w:r>
    </w:p>
    <w:p w:rsidR="00E549E7" w:rsidRDefault="00E549E7" w:rsidP="00E549E7">
      <w:pPr>
        <w:numPr>
          <w:ilvl w:val="0"/>
          <w:numId w:val="7"/>
        </w:numPr>
        <w:tabs>
          <w:tab w:val="left" w:pos="1701"/>
        </w:tabs>
        <w:spacing w:before="120"/>
        <w:jc w:val="both"/>
        <w:rPr>
          <w:sz w:val="13"/>
        </w:rPr>
      </w:pPr>
      <w:r>
        <w:rPr>
          <w:sz w:val="13"/>
        </w:rPr>
        <w:t>gegen den Betroffenen auf Unterbringung in einer Heil- oder Pflegeanstalt oder auf Untersagung der Erteilung der Fahrererlaubnis für immer erkannt worden ist.</w:t>
      </w:r>
    </w:p>
    <w:p w:rsidR="00E549E7" w:rsidRDefault="00E549E7" w:rsidP="00E549E7">
      <w:pPr>
        <w:tabs>
          <w:tab w:val="left" w:pos="1701"/>
        </w:tabs>
        <w:spacing w:before="120"/>
        <w:jc w:val="center"/>
        <w:rPr>
          <w:b/>
          <w:sz w:val="13"/>
        </w:rPr>
      </w:pPr>
      <w:r>
        <w:rPr>
          <w:b/>
          <w:sz w:val="13"/>
        </w:rPr>
        <w:t>II.</w:t>
      </w:r>
    </w:p>
    <w:p w:rsidR="00E549E7" w:rsidRDefault="00E549E7" w:rsidP="00E549E7">
      <w:pPr>
        <w:tabs>
          <w:tab w:val="left" w:pos="1701"/>
        </w:tabs>
        <w:spacing w:before="120"/>
        <w:jc w:val="both"/>
        <w:rPr>
          <w:sz w:val="13"/>
        </w:rPr>
      </w:pPr>
      <w:r>
        <w:rPr>
          <w:sz w:val="13"/>
        </w:rPr>
        <w:t>Verurteilungen, die nicht in das Führungszeugnis aufzunehmen sind (§ 53 Abs. 1 Nr.: 1 BZRG).</w:t>
      </w:r>
    </w:p>
    <w:p w:rsidR="00E549E7" w:rsidRDefault="00E549E7" w:rsidP="00E549E7">
      <w:pPr>
        <w:tabs>
          <w:tab w:val="left" w:pos="1701"/>
        </w:tabs>
        <w:spacing w:before="120"/>
        <w:jc w:val="both"/>
        <w:rPr>
          <w:sz w:val="13"/>
        </w:rPr>
      </w:pPr>
      <w:r>
        <w:rPr>
          <w:sz w:val="13"/>
        </w:rPr>
        <w:t>Dies sind:</w:t>
      </w:r>
    </w:p>
    <w:p w:rsidR="00E549E7" w:rsidRDefault="00E549E7" w:rsidP="00E549E7">
      <w:pPr>
        <w:numPr>
          <w:ilvl w:val="0"/>
          <w:numId w:val="8"/>
        </w:numPr>
        <w:tabs>
          <w:tab w:val="left" w:pos="1701"/>
        </w:tabs>
        <w:spacing w:before="120"/>
        <w:jc w:val="both"/>
        <w:rPr>
          <w:sz w:val="13"/>
        </w:rPr>
      </w:pPr>
      <w:r>
        <w:rPr>
          <w:sz w:val="13"/>
        </w:rPr>
        <w:t>die in § 32 Abs. 2 BZRG aufgeführten Verurteilungen.</w:t>
      </w:r>
    </w:p>
    <w:p w:rsidR="00E549E7" w:rsidRDefault="00E549E7" w:rsidP="00E549E7">
      <w:pPr>
        <w:tabs>
          <w:tab w:val="left" w:pos="1701"/>
        </w:tabs>
        <w:spacing w:before="120"/>
        <w:ind w:left="284"/>
        <w:jc w:val="both"/>
        <w:rPr>
          <w:sz w:val="13"/>
        </w:rPr>
      </w:pPr>
      <w:r>
        <w:rPr>
          <w:sz w:val="13"/>
        </w:rPr>
        <w:t>Diese Vorschrift lautet in den in Betracht kommenden Teilen:</w:t>
      </w:r>
    </w:p>
    <w:p w:rsidR="00E549E7" w:rsidRDefault="00E549E7" w:rsidP="00E549E7">
      <w:pPr>
        <w:tabs>
          <w:tab w:val="left" w:pos="1701"/>
        </w:tabs>
        <w:spacing w:before="120"/>
        <w:ind w:left="284"/>
        <w:jc w:val="both"/>
        <w:rPr>
          <w:sz w:val="13"/>
        </w:rPr>
      </w:pPr>
      <w:r>
        <w:rPr>
          <w:sz w:val="13"/>
        </w:rPr>
        <w:t>„Nicht aufgenommen werden</w:t>
      </w:r>
    </w:p>
    <w:p w:rsidR="00E549E7" w:rsidRDefault="00E549E7" w:rsidP="00E549E7">
      <w:pPr>
        <w:numPr>
          <w:ilvl w:val="0"/>
          <w:numId w:val="9"/>
        </w:numPr>
        <w:tabs>
          <w:tab w:val="left" w:pos="1701"/>
        </w:tabs>
        <w:spacing w:before="120"/>
        <w:jc w:val="both"/>
        <w:rPr>
          <w:sz w:val="13"/>
        </w:rPr>
      </w:pPr>
      <w:r>
        <w:rPr>
          <w:sz w:val="13"/>
        </w:rPr>
        <w:t>die Verwarnung mit Strafvorbehalt nach § 59 des Strafgesetzbuches.</w:t>
      </w:r>
    </w:p>
    <w:p w:rsidR="00E549E7" w:rsidRDefault="00E549E7" w:rsidP="00E549E7">
      <w:pPr>
        <w:numPr>
          <w:ilvl w:val="0"/>
          <w:numId w:val="9"/>
        </w:numPr>
        <w:tabs>
          <w:tab w:val="left" w:pos="1701"/>
        </w:tabs>
        <w:spacing w:before="120"/>
        <w:ind w:left="283" w:firstLine="1"/>
        <w:jc w:val="both"/>
        <w:rPr>
          <w:sz w:val="13"/>
        </w:rPr>
      </w:pPr>
      <w:r>
        <w:rPr>
          <w:sz w:val="13"/>
        </w:rPr>
        <w:t>der Schuldspruch nach § 27 des Jugendgerichtsgesetzes.</w:t>
      </w:r>
    </w:p>
    <w:p w:rsidR="00E549E7" w:rsidRDefault="00E549E7" w:rsidP="00E549E7">
      <w:pPr>
        <w:numPr>
          <w:ilvl w:val="0"/>
          <w:numId w:val="9"/>
        </w:numPr>
        <w:tabs>
          <w:tab w:val="left" w:pos="1701"/>
        </w:tabs>
        <w:spacing w:before="120"/>
        <w:jc w:val="both"/>
        <w:rPr>
          <w:sz w:val="13"/>
        </w:rPr>
      </w:pPr>
      <w:r>
        <w:rPr>
          <w:sz w:val="13"/>
        </w:rPr>
        <w:t>Verurteilungen, durch die auf Jugendstrafe von nicht mehr als zwei Jahren erkannt worden ist, wenn die Vollstreckung der Strafe oder eines Straf-restes gerichtlich oder im Gnadenwege zur Bewährung ausgesetzt oder nach § 35 des Betäubungsmittelgesetzes zurückgestellt und diese Entscheidung nicht widerrufen worden ist.</w:t>
      </w:r>
    </w:p>
    <w:p w:rsidR="00E549E7" w:rsidRDefault="00E549E7" w:rsidP="00E549E7">
      <w:pPr>
        <w:numPr>
          <w:ilvl w:val="12"/>
          <w:numId w:val="0"/>
        </w:numPr>
        <w:tabs>
          <w:tab w:val="left" w:pos="1701"/>
        </w:tabs>
        <w:spacing w:before="120"/>
        <w:ind w:left="283" w:firstLine="1"/>
        <w:jc w:val="both"/>
        <w:rPr>
          <w:sz w:val="13"/>
        </w:rPr>
      </w:pPr>
    </w:p>
    <w:p w:rsidR="00E549E7" w:rsidRDefault="00E549E7" w:rsidP="00E549E7">
      <w:pPr>
        <w:numPr>
          <w:ilvl w:val="0"/>
          <w:numId w:val="9"/>
        </w:numPr>
        <w:tabs>
          <w:tab w:val="left" w:pos="1701"/>
        </w:tabs>
        <w:spacing w:before="120"/>
        <w:jc w:val="both"/>
        <w:rPr>
          <w:sz w:val="13"/>
        </w:rPr>
      </w:pPr>
      <w:r>
        <w:rPr>
          <w:sz w:val="13"/>
        </w:rPr>
        <w:t>Verurteilungen, durch die auf Jugendstrafe erkannt worden ist, wenn der Strafmakel gerichtlich oder im Gnadenwege als beseitigt erklärt und die Beseitigung nicht widerrufen worden ist.</w:t>
      </w:r>
    </w:p>
    <w:p w:rsidR="00E549E7" w:rsidRDefault="00E549E7" w:rsidP="00E549E7">
      <w:pPr>
        <w:numPr>
          <w:ilvl w:val="12"/>
          <w:numId w:val="0"/>
        </w:numPr>
        <w:tabs>
          <w:tab w:val="left" w:pos="1701"/>
        </w:tabs>
        <w:spacing w:before="120"/>
        <w:ind w:left="283" w:firstLine="1"/>
        <w:jc w:val="both"/>
        <w:rPr>
          <w:sz w:val="13"/>
        </w:rPr>
      </w:pPr>
    </w:p>
    <w:p w:rsidR="00E549E7" w:rsidRDefault="00E549E7" w:rsidP="00E549E7">
      <w:pPr>
        <w:numPr>
          <w:ilvl w:val="0"/>
          <w:numId w:val="9"/>
        </w:numPr>
        <w:tabs>
          <w:tab w:val="left" w:pos="1701"/>
        </w:tabs>
        <w:spacing w:before="120"/>
        <w:ind w:left="283" w:firstLine="1"/>
        <w:jc w:val="both"/>
        <w:rPr>
          <w:sz w:val="13"/>
        </w:rPr>
      </w:pPr>
      <w:r>
        <w:rPr>
          <w:sz w:val="13"/>
        </w:rPr>
        <w:t>Verurteilungen, durch die auf</w:t>
      </w:r>
    </w:p>
    <w:p w:rsidR="00E549E7" w:rsidRDefault="00E549E7" w:rsidP="00E549E7">
      <w:pPr>
        <w:numPr>
          <w:ilvl w:val="0"/>
          <w:numId w:val="10"/>
        </w:numPr>
        <w:tabs>
          <w:tab w:val="left" w:pos="1701"/>
        </w:tabs>
        <w:spacing w:before="120"/>
        <w:ind w:left="567" w:firstLine="0"/>
        <w:jc w:val="both"/>
        <w:rPr>
          <w:sz w:val="13"/>
        </w:rPr>
      </w:pPr>
      <w:r>
        <w:rPr>
          <w:sz w:val="13"/>
        </w:rPr>
        <w:t>Geldstrafe von nicht mehr als neunzig Tagessätzen.</w:t>
      </w:r>
    </w:p>
    <w:p w:rsidR="00E549E7" w:rsidRDefault="00E549E7" w:rsidP="00E549E7">
      <w:pPr>
        <w:numPr>
          <w:ilvl w:val="0"/>
          <w:numId w:val="10"/>
        </w:numPr>
        <w:tabs>
          <w:tab w:val="left" w:pos="1701"/>
        </w:tabs>
        <w:spacing w:before="120"/>
        <w:ind w:left="851" w:hanging="284"/>
        <w:jc w:val="both"/>
        <w:rPr>
          <w:sz w:val="13"/>
        </w:rPr>
      </w:pPr>
      <w:r>
        <w:rPr>
          <w:sz w:val="13"/>
        </w:rPr>
        <w:t>Freiheitsstrafe oder Strafarrest von nicht mehr als drei Monaten erkannt worden ist, wenn im Register keine weitere Strafe eingetragen ist.</w:t>
      </w:r>
    </w:p>
    <w:p w:rsidR="00E549E7" w:rsidRDefault="00E549E7" w:rsidP="00E549E7">
      <w:pPr>
        <w:tabs>
          <w:tab w:val="left" w:pos="567"/>
          <w:tab w:val="left" w:pos="1701"/>
        </w:tabs>
        <w:spacing w:before="120"/>
        <w:ind w:left="567" w:hanging="283"/>
        <w:jc w:val="both"/>
        <w:rPr>
          <w:sz w:val="13"/>
        </w:rPr>
      </w:pPr>
      <w:r>
        <w:rPr>
          <w:sz w:val="13"/>
        </w:rPr>
        <w:t>6.</w:t>
      </w:r>
      <w:r>
        <w:rPr>
          <w:sz w:val="13"/>
        </w:rPr>
        <w:tab/>
        <w:t>Verurteilungen, durch die auf Freiheitsstrafe von nicht mehr als zwei Jahren erkannt worden ist, wenn die Vollstreckung der Strafe oder eines Strafrestes</w:t>
      </w:r>
    </w:p>
    <w:p w:rsidR="00E549E7" w:rsidRDefault="00E549E7" w:rsidP="00E549E7">
      <w:pPr>
        <w:numPr>
          <w:ilvl w:val="0"/>
          <w:numId w:val="11"/>
        </w:numPr>
        <w:tabs>
          <w:tab w:val="left" w:pos="1701"/>
        </w:tabs>
        <w:spacing w:before="120"/>
        <w:ind w:left="851" w:hanging="284"/>
        <w:jc w:val="both"/>
        <w:rPr>
          <w:sz w:val="13"/>
        </w:rPr>
      </w:pPr>
      <w:r>
        <w:rPr>
          <w:sz w:val="13"/>
        </w:rPr>
        <w:t>nach § 35 oder § 36 des Betäubungsmittelgesetzes zurückgestellt oder zur Bewährung ausgesetzt oder</w:t>
      </w:r>
    </w:p>
    <w:p w:rsidR="00305B80" w:rsidRDefault="00305B80" w:rsidP="00305B80">
      <w:pPr>
        <w:tabs>
          <w:tab w:val="left" w:pos="1701"/>
        </w:tabs>
        <w:spacing w:before="120"/>
        <w:ind w:left="851"/>
        <w:jc w:val="both"/>
        <w:rPr>
          <w:sz w:val="13"/>
        </w:rPr>
      </w:pPr>
    </w:p>
    <w:p w:rsidR="00E549E7" w:rsidRDefault="00E549E7" w:rsidP="00E549E7">
      <w:pPr>
        <w:numPr>
          <w:ilvl w:val="0"/>
          <w:numId w:val="11"/>
        </w:numPr>
        <w:tabs>
          <w:tab w:val="left" w:pos="1701"/>
        </w:tabs>
        <w:spacing w:before="120"/>
        <w:ind w:left="851" w:hanging="284"/>
        <w:jc w:val="both"/>
        <w:rPr>
          <w:sz w:val="13"/>
        </w:rPr>
      </w:pPr>
      <w:r>
        <w:rPr>
          <w:sz w:val="13"/>
        </w:rPr>
        <w:t xml:space="preserve">nach § 56 oder § 57 des Strafgesetzbuchs zur Bewährung ausgesetzt worden ist und sich aus dem Register ergibt, </w:t>
      </w:r>
      <w:proofErr w:type="spellStart"/>
      <w:r>
        <w:rPr>
          <w:sz w:val="13"/>
        </w:rPr>
        <w:t>daß</w:t>
      </w:r>
      <w:proofErr w:type="spellEnd"/>
      <w:r>
        <w:rPr>
          <w:sz w:val="13"/>
        </w:rPr>
        <w:t xml:space="preserve"> der Verurteilte die Tat oder der Gesamtstrafe alle oder den ihrer Bedeutung nach überwiegenden Teil der Taten aufgrund einer Betäubungsmittelabhängigkeit begangen hat,</w:t>
      </w:r>
    </w:p>
    <w:p w:rsidR="00E549E7" w:rsidRDefault="00E549E7" w:rsidP="00E549E7">
      <w:pPr>
        <w:tabs>
          <w:tab w:val="left" w:pos="1701"/>
        </w:tabs>
        <w:spacing w:before="120"/>
        <w:ind w:left="567"/>
        <w:jc w:val="both"/>
        <w:rPr>
          <w:sz w:val="13"/>
        </w:rPr>
      </w:pPr>
      <w:r>
        <w:rPr>
          <w:sz w:val="13"/>
        </w:rPr>
        <w:t>diese Entscheidungen nicht widerrufen worden sind und im Register keine weitere Strafe eingetragen ist.</w:t>
      </w:r>
    </w:p>
    <w:p w:rsidR="00E549E7" w:rsidRDefault="00E549E7" w:rsidP="00E549E7">
      <w:pPr>
        <w:numPr>
          <w:ilvl w:val="0"/>
          <w:numId w:val="12"/>
        </w:numPr>
        <w:tabs>
          <w:tab w:val="left" w:pos="1701"/>
        </w:tabs>
        <w:spacing w:before="120"/>
        <w:jc w:val="both"/>
        <w:rPr>
          <w:sz w:val="13"/>
        </w:rPr>
      </w:pPr>
      <w:r>
        <w:rPr>
          <w:sz w:val="13"/>
        </w:rPr>
        <w:t xml:space="preserve">Verurteilungen, durch die neben Jugendstrafe oder Freiheitsstrafe von nicht mehr als zwei Jahren die Unterbringung in einer Entziehungsanstalt angeordnet worden ist, wenn die Vollstreckung der Strafe, des Strafrestes oder der Maßregel nach § 35 des Betäubungsmittelgesetzes zurückgestellt worden ist und im </w:t>
      </w:r>
      <w:proofErr w:type="spellStart"/>
      <w:r>
        <w:rPr>
          <w:sz w:val="13"/>
        </w:rPr>
        <w:t>übrigen</w:t>
      </w:r>
      <w:proofErr w:type="spellEnd"/>
      <w:r>
        <w:rPr>
          <w:sz w:val="13"/>
        </w:rPr>
        <w:t xml:space="preserve"> die Voraussetzungen der Nummer 3 oder 6 erfüllt sind.</w:t>
      </w:r>
    </w:p>
    <w:p w:rsidR="00E549E7" w:rsidRDefault="00E549E7" w:rsidP="00E549E7">
      <w:pPr>
        <w:numPr>
          <w:ilvl w:val="0"/>
          <w:numId w:val="12"/>
        </w:numPr>
        <w:tabs>
          <w:tab w:val="left" w:pos="1701"/>
        </w:tabs>
        <w:spacing w:before="120"/>
        <w:jc w:val="both"/>
        <w:rPr>
          <w:sz w:val="13"/>
        </w:rPr>
      </w:pPr>
      <w:r>
        <w:rPr>
          <w:sz w:val="13"/>
        </w:rPr>
        <w:t>Verurteilungen, durch die Maßregeln der Besserung und Sicherung, Nebenstrafen oder Nebenfolgen allein oder in Verbindung miteinander oder in Verbindung mit Erziehungsmaßregeln oder Zuchtmitteln angeordnet worden sind.</w:t>
      </w:r>
    </w:p>
    <w:p w:rsidR="00E549E7" w:rsidRDefault="00E549E7" w:rsidP="00E549E7">
      <w:pPr>
        <w:numPr>
          <w:ilvl w:val="0"/>
          <w:numId w:val="12"/>
        </w:numPr>
        <w:tabs>
          <w:tab w:val="left" w:pos="1701"/>
        </w:tabs>
        <w:spacing w:before="120"/>
        <w:jc w:val="both"/>
        <w:rPr>
          <w:sz w:val="13"/>
        </w:rPr>
      </w:pPr>
      <w:r>
        <w:rPr>
          <w:sz w:val="13"/>
        </w:rPr>
        <w:t>Verurteilungen, bei denen die Wiederaufnahme des gesamten Verfahrens vermerkt ist ...“</w:t>
      </w:r>
    </w:p>
    <w:p w:rsidR="00E549E7" w:rsidRDefault="00E549E7" w:rsidP="00E549E7">
      <w:pPr>
        <w:tabs>
          <w:tab w:val="left" w:pos="1701"/>
        </w:tabs>
        <w:spacing w:before="120"/>
        <w:ind w:left="567" w:hanging="283"/>
        <w:jc w:val="both"/>
        <w:rPr>
          <w:b/>
          <w:sz w:val="13"/>
        </w:rPr>
      </w:pPr>
      <w:r>
        <w:rPr>
          <w:b/>
          <w:sz w:val="13"/>
        </w:rPr>
        <w:t>Ausnahme</w:t>
      </w:r>
    </w:p>
    <w:p w:rsidR="00E549E7" w:rsidRDefault="00E549E7" w:rsidP="00E549E7">
      <w:pPr>
        <w:tabs>
          <w:tab w:val="left" w:pos="1701"/>
        </w:tabs>
        <w:spacing w:before="120"/>
        <w:ind w:left="567" w:hanging="283"/>
        <w:jc w:val="both"/>
        <w:rPr>
          <w:sz w:val="13"/>
        </w:rPr>
      </w:pPr>
      <w:r>
        <w:rPr>
          <w:sz w:val="13"/>
        </w:rPr>
        <w:t>(d.h. in Führungszeugnisse für Behörden aufzunehmen):</w:t>
      </w:r>
    </w:p>
    <w:p w:rsidR="00E549E7" w:rsidRDefault="00E549E7" w:rsidP="00E549E7">
      <w:pPr>
        <w:tabs>
          <w:tab w:val="left" w:pos="1701"/>
        </w:tabs>
        <w:spacing w:before="120"/>
        <w:ind w:left="284"/>
        <w:jc w:val="both"/>
        <w:rPr>
          <w:sz w:val="13"/>
        </w:rPr>
      </w:pPr>
      <w:r>
        <w:rPr>
          <w:sz w:val="13"/>
        </w:rPr>
        <w:t>Verurteilungen, durch welche eine freiheitsentziehende Maßregel der Besserung und Sicherung angeordnet ist, das sind:</w:t>
      </w:r>
    </w:p>
    <w:p w:rsidR="00E549E7" w:rsidRDefault="00E549E7" w:rsidP="00E549E7">
      <w:pPr>
        <w:tabs>
          <w:tab w:val="left" w:pos="1701"/>
        </w:tabs>
        <w:spacing w:before="120"/>
        <w:ind w:left="284"/>
        <w:jc w:val="both"/>
        <w:rPr>
          <w:sz w:val="13"/>
        </w:rPr>
      </w:pPr>
      <w:r>
        <w:rPr>
          <w:sz w:val="13"/>
        </w:rPr>
        <w:t>Unterbringung in einem psychiatrischen Krankenhaus, in einer Entziehungsanstalt oder in der Sicherungsverwahrung.</w:t>
      </w:r>
    </w:p>
    <w:p w:rsidR="00E549E7" w:rsidRDefault="00E549E7" w:rsidP="00E549E7">
      <w:pPr>
        <w:tabs>
          <w:tab w:val="left" w:pos="1701"/>
        </w:tabs>
        <w:spacing w:before="120"/>
        <w:ind w:left="284"/>
        <w:jc w:val="both"/>
        <w:rPr>
          <w:sz w:val="13"/>
        </w:rPr>
      </w:pPr>
      <w:r>
        <w:rPr>
          <w:sz w:val="13"/>
        </w:rPr>
        <w:t>die in § 34 Abs. 1 Nr. 1 BZRG genannten Verurteilungen, wenn ab dem Tag der Verkündung des Urteils im ersten Rechtszug (bei Strafbefehlen ab dem Tag der Unterzeichnung durch den Richter) mehr als drei Jahre vergangen sind.</w:t>
      </w:r>
    </w:p>
    <w:p w:rsidR="00E549E7" w:rsidRDefault="00E549E7" w:rsidP="00E549E7">
      <w:pPr>
        <w:tabs>
          <w:tab w:val="left" w:pos="1701"/>
        </w:tabs>
        <w:spacing w:before="120"/>
        <w:ind w:left="567" w:hanging="283"/>
        <w:jc w:val="both"/>
        <w:rPr>
          <w:sz w:val="13"/>
        </w:rPr>
      </w:pPr>
      <w:r>
        <w:rPr>
          <w:sz w:val="13"/>
        </w:rPr>
        <w:t>§ 34 Abs.1 Nr.1 BZRG lautet:</w:t>
      </w:r>
    </w:p>
    <w:p w:rsidR="00E549E7" w:rsidRDefault="00E549E7" w:rsidP="00E549E7">
      <w:pPr>
        <w:tabs>
          <w:tab w:val="left" w:pos="1701"/>
        </w:tabs>
        <w:spacing w:before="120"/>
        <w:ind w:left="284"/>
        <w:jc w:val="both"/>
        <w:rPr>
          <w:sz w:val="13"/>
        </w:rPr>
      </w:pPr>
      <w:r>
        <w:rPr>
          <w:sz w:val="13"/>
        </w:rPr>
        <w:t>„Die Frist, nach deren Ablauf eine Verurteilung nicht mehr in das Führungszeugnis aufgenommen wird, beträgt drei Jahre</w:t>
      </w:r>
    </w:p>
    <w:p w:rsidR="00E549E7" w:rsidRDefault="00E549E7" w:rsidP="00E549E7">
      <w:pPr>
        <w:tabs>
          <w:tab w:val="left" w:pos="1701"/>
        </w:tabs>
        <w:spacing w:before="120"/>
        <w:ind w:left="567" w:hanging="283"/>
        <w:jc w:val="both"/>
        <w:rPr>
          <w:sz w:val="13"/>
        </w:rPr>
      </w:pPr>
      <w:r>
        <w:rPr>
          <w:sz w:val="13"/>
        </w:rPr>
        <w:t>bei Verurteilungen zu</w:t>
      </w:r>
    </w:p>
    <w:p w:rsidR="00E549E7" w:rsidRDefault="00E549E7" w:rsidP="00E549E7">
      <w:pPr>
        <w:numPr>
          <w:ilvl w:val="0"/>
          <w:numId w:val="13"/>
        </w:numPr>
        <w:tabs>
          <w:tab w:val="left" w:pos="1701"/>
        </w:tabs>
        <w:spacing w:before="120"/>
        <w:jc w:val="both"/>
        <w:rPr>
          <w:sz w:val="13"/>
        </w:rPr>
      </w:pPr>
      <w:r>
        <w:rPr>
          <w:sz w:val="13"/>
        </w:rPr>
        <w:t xml:space="preserve">Geldstrafe und Freiheitsstrafe oder Strafarrest von nicht mehr als drei Monaten, wenn die Voraussetzungen des </w:t>
      </w:r>
      <w:r>
        <w:rPr>
          <w:sz w:val="13"/>
          <w:u w:val="single"/>
        </w:rPr>
        <w:t>§ 32 Abs. 2</w:t>
      </w:r>
      <w:r>
        <w:rPr>
          <w:sz w:val="13"/>
        </w:rPr>
        <w:t xml:space="preserve"> nicht vorliegen.</w:t>
      </w:r>
    </w:p>
    <w:p w:rsidR="00E549E7" w:rsidRDefault="00E549E7" w:rsidP="00E549E7">
      <w:pPr>
        <w:numPr>
          <w:ilvl w:val="0"/>
          <w:numId w:val="13"/>
        </w:numPr>
        <w:tabs>
          <w:tab w:val="left" w:pos="1701"/>
        </w:tabs>
        <w:spacing w:before="120"/>
        <w:jc w:val="both"/>
        <w:rPr>
          <w:sz w:val="13"/>
        </w:rPr>
      </w:pPr>
      <w:r>
        <w:rPr>
          <w:sz w:val="13"/>
        </w:rPr>
        <w:t>Freiheitsstrafe oder Strafarrest von mehr als drei Monaten, aber nicht mehr als einem Jahr, wenn die Vollstreckung der Strafe oder eines Strafrechtes gerichtlich oder im Gnadenwege zur Bewährung ausgesetzt, diese Entscheidung nicht widerrufen worden und im Register nicht außerdem Freiheitsstrafe, Strafarrest oder Jugendstrafe eingetragen ist.</w:t>
      </w:r>
    </w:p>
    <w:p w:rsidR="00E549E7" w:rsidRDefault="00E549E7" w:rsidP="00E549E7">
      <w:pPr>
        <w:numPr>
          <w:ilvl w:val="0"/>
          <w:numId w:val="13"/>
        </w:numPr>
        <w:tabs>
          <w:tab w:val="left" w:pos="1701"/>
        </w:tabs>
        <w:spacing w:before="120"/>
        <w:jc w:val="both"/>
        <w:rPr>
          <w:sz w:val="13"/>
        </w:rPr>
      </w:pPr>
      <w:r>
        <w:rPr>
          <w:sz w:val="13"/>
        </w:rPr>
        <w:t>Jugendstrafe von nicht mehr als einem Jahr, wenn die Voraussetzungen des § 32 Abs. 2 nicht vorliegen.</w:t>
      </w:r>
    </w:p>
    <w:p w:rsidR="00E549E7" w:rsidRDefault="00E549E7" w:rsidP="00E549E7">
      <w:pPr>
        <w:numPr>
          <w:ilvl w:val="0"/>
          <w:numId w:val="13"/>
        </w:numPr>
        <w:tabs>
          <w:tab w:val="left" w:pos="1701"/>
        </w:tabs>
        <w:spacing w:before="120"/>
        <w:jc w:val="both"/>
        <w:rPr>
          <w:sz w:val="13"/>
        </w:rPr>
      </w:pPr>
      <w:r>
        <w:rPr>
          <w:sz w:val="13"/>
        </w:rPr>
        <w:t>Jugendstrafe von mehr als zwei Jahren, wenn ein Strafrest nach Ablauf der Bewährungszeit gerichtlich oder im Gnadenweg erlassen worden ist.“</w:t>
      </w:r>
    </w:p>
    <w:p w:rsidR="00E549E7" w:rsidRDefault="00E549E7" w:rsidP="00E549E7">
      <w:pPr>
        <w:tabs>
          <w:tab w:val="left" w:pos="1701"/>
        </w:tabs>
        <w:spacing w:before="120"/>
        <w:ind w:left="567"/>
        <w:jc w:val="both"/>
        <w:rPr>
          <w:b/>
          <w:sz w:val="13"/>
        </w:rPr>
      </w:pPr>
      <w:r>
        <w:rPr>
          <w:b/>
          <w:sz w:val="13"/>
        </w:rPr>
        <w:t>Achtung</w:t>
      </w:r>
    </w:p>
    <w:p w:rsidR="00E549E7" w:rsidRDefault="00E549E7" w:rsidP="00E549E7">
      <w:pPr>
        <w:tabs>
          <w:tab w:val="left" w:pos="1701"/>
        </w:tabs>
        <w:spacing w:before="120"/>
        <w:ind w:left="567"/>
        <w:jc w:val="both"/>
        <w:rPr>
          <w:sz w:val="13"/>
        </w:rPr>
      </w:pPr>
      <w:r>
        <w:rPr>
          <w:sz w:val="13"/>
        </w:rPr>
        <w:t>Die Frist nach Buchstabe d) verlängert sich um die Dauer der vom Gericht ursprünglich verhängten Jugendstrafe (nicht nur um den verbüßten Teil dieser Strafe)!</w:t>
      </w:r>
    </w:p>
    <w:p w:rsidR="00E549E7" w:rsidRDefault="00E549E7" w:rsidP="00E549E7">
      <w:pPr>
        <w:numPr>
          <w:ilvl w:val="0"/>
          <w:numId w:val="14"/>
        </w:numPr>
        <w:tabs>
          <w:tab w:val="left" w:pos="1701"/>
        </w:tabs>
        <w:spacing w:before="120"/>
        <w:jc w:val="both"/>
        <w:rPr>
          <w:sz w:val="13"/>
        </w:rPr>
      </w:pPr>
      <w:r>
        <w:rPr>
          <w:sz w:val="13"/>
        </w:rPr>
        <w:t>sonstige Verurteilungen, wenn ab dem Tage der Verkündung des Urteils im ersten Rechtszug fünf Jahre vergangen sind. Der Fünfjahresfrist ist die Dauer der Freiheitsstrafe, des Strafarrestes oder der Jugendstrafe, die das Gericht verhängt hat, hinzuzurechnen. Bei lebenslanger Freiheitsstrafe ist der Fünfjahresfrist der zwischen dem Tag der Verkündung des Urteils im ersten Rechtszug und dem Ende der Bewährungszeit liegende Zeitraum, mindestens ein Zeitraum von zwanzig Jahren hinzuzurechnen.</w:t>
      </w:r>
    </w:p>
    <w:p w:rsidR="00E549E7" w:rsidRDefault="00E549E7" w:rsidP="00E549E7">
      <w:pPr>
        <w:tabs>
          <w:tab w:val="left" w:pos="1701"/>
        </w:tabs>
        <w:spacing w:before="120"/>
        <w:ind w:left="284"/>
        <w:jc w:val="both"/>
        <w:rPr>
          <w:sz w:val="13"/>
        </w:rPr>
      </w:pPr>
      <w:r>
        <w:rPr>
          <w:sz w:val="13"/>
        </w:rPr>
        <w:t>(Beispiel):</w:t>
      </w:r>
    </w:p>
    <w:p w:rsidR="00E549E7" w:rsidRDefault="00E549E7" w:rsidP="00E549E7">
      <w:pPr>
        <w:tabs>
          <w:tab w:val="left" w:pos="1701"/>
        </w:tabs>
        <w:spacing w:before="120"/>
        <w:ind w:left="284"/>
        <w:jc w:val="both"/>
        <w:rPr>
          <w:sz w:val="13"/>
        </w:rPr>
      </w:pPr>
      <w:r>
        <w:rPr>
          <w:sz w:val="13"/>
        </w:rPr>
        <w:t>Eine Freiheitsstrafe von drei Jahren braucht nach acht Jahren nicht mehr angegeben zu werden)</w:t>
      </w:r>
    </w:p>
    <w:p w:rsidR="00E549E7" w:rsidRDefault="00E549E7" w:rsidP="00E549E7">
      <w:pPr>
        <w:tabs>
          <w:tab w:val="left" w:pos="1701"/>
        </w:tabs>
        <w:spacing w:before="120"/>
        <w:jc w:val="both"/>
        <w:rPr>
          <w:b/>
          <w:sz w:val="13"/>
        </w:rPr>
      </w:pPr>
      <w:r>
        <w:rPr>
          <w:b/>
          <w:sz w:val="13"/>
        </w:rPr>
        <w:t>Ausnahmen zu 2. und 3:</w:t>
      </w:r>
    </w:p>
    <w:p w:rsidR="00E549E7" w:rsidRDefault="00E549E7" w:rsidP="00E549E7">
      <w:pPr>
        <w:numPr>
          <w:ilvl w:val="0"/>
          <w:numId w:val="15"/>
        </w:numPr>
        <w:tabs>
          <w:tab w:val="left" w:pos="1701"/>
        </w:tabs>
        <w:spacing w:before="120"/>
        <w:jc w:val="both"/>
        <w:rPr>
          <w:sz w:val="13"/>
        </w:rPr>
      </w:pPr>
      <w:r>
        <w:rPr>
          <w:sz w:val="13"/>
        </w:rPr>
        <w:t>Die genannten Fristen laufen nicht ab, solange</w:t>
      </w:r>
    </w:p>
    <w:p w:rsidR="00E549E7" w:rsidRDefault="00E549E7" w:rsidP="00E549E7">
      <w:pPr>
        <w:numPr>
          <w:ilvl w:val="0"/>
          <w:numId w:val="16"/>
        </w:numPr>
        <w:tabs>
          <w:tab w:val="left" w:pos="1701"/>
        </w:tabs>
        <w:spacing w:before="120"/>
        <w:jc w:val="both"/>
        <w:rPr>
          <w:sz w:val="13"/>
        </w:rPr>
      </w:pPr>
      <w:r>
        <w:rPr>
          <w:sz w:val="13"/>
        </w:rPr>
        <w:t>infolge der Verurteilung das Recht zur Bekleidung öffentlicher Ämter oder das aktive oder passive Wahlrecht verloren sind oder</w:t>
      </w:r>
    </w:p>
    <w:p w:rsidR="00E549E7" w:rsidRDefault="00E549E7" w:rsidP="00E549E7">
      <w:pPr>
        <w:numPr>
          <w:ilvl w:val="0"/>
          <w:numId w:val="16"/>
        </w:numPr>
        <w:tabs>
          <w:tab w:val="left" w:pos="1701"/>
        </w:tabs>
        <w:spacing w:before="120"/>
        <w:jc w:val="both"/>
        <w:rPr>
          <w:sz w:val="13"/>
        </w:rPr>
      </w:pPr>
      <w:r>
        <w:rPr>
          <w:sz w:val="13"/>
        </w:rPr>
        <w:t>die Vollstreckung einer Freiheitsstrafe oder eine Maßregel der Besserung und Sicherung (mit Ausnahme der Untersagung der Erteilung einer Fahr-erlaubnis) noch nicht erledigt ist.</w:t>
      </w:r>
    </w:p>
    <w:p w:rsidR="00E549E7" w:rsidRDefault="00E549E7" w:rsidP="00E549E7">
      <w:pPr>
        <w:numPr>
          <w:ilvl w:val="0"/>
          <w:numId w:val="17"/>
        </w:numPr>
        <w:tabs>
          <w:tab w:val="left" w:pos="1701"/>
        </w:tabs>
        <w:spacing w:before="120"/>
        <w:jc w:val="both"/>
        <w:rPr>
          <w:sz w:val="13"/>
        </w:rPr>
      </w:pPr>
      <w:r>
        <w:rPr>
          <w:sz w:val="13"/>
        </w:rPr>
        <w:t>Verurteilungen, durch die Sicherungsverwahrung oder die Unterbringung in einem psychiatrischen Krankenhaus angeordnet worden ist, sind unbefristet anzugeben.</w:t>
      </w:r>
    </w:p>
    <w:p w:rsidR="00E549E7" w:rsidRDefault="00E549E7" w:rsidP="00E549E7">
      <w:pPr>
        <w:tabs>
          <w:tab w:val="left" w:pos="1701"/>
        </w:tabs>
        <w:spacing w:before="120"/>
        <w:jc w:val="center"/>
        <w:rPr>
          <w:b/>
          <w:sz w:val="13"/>
        </w:rPr>
      </w:pPr>
      <w:r>
        <w:rPr>
          <w:b/>
          <w:sz w:val="13"/>
        </w:rPr>
        <w:t>III.</w:t>
      </w:r>
    </w:p>
    <w:p w:rsidR="00E549E7" w:rsidRDefault="00E549E7" w:rsidP="00E549E7">
      <w:pPr>
        <w:tabs>
          <w:tab w:val="left" w:pos="1701"/>
        </w:tabs>
        <w:spacing w:before="120"/>
        <w:jc w:val="both"/>
        <w:rPr>
          <w:sz w:val="13"/>
        </w:rPr>
      </w:pPr>
      <w:r>
        <w:rPr>
          <w:sz w:val="13"/>
        </w:rPr>
        <w:t>Sind im Register mehrere Verurteilungen eingetragen, so sind sie alle anzugeben, solange eine von ihnen in das Führungszeugnis aufzunehmen ist (vgl. dazu unter II).</w:t>
      </w:r>
    </w:p>
    <w:p w:rsidR="00E549E7" w:rsidRDefault="00E549E7" w:rsidP="00E549E7">
      <w:pPr>
        <w:tabs>
          <w:tab w:val="left" w:pos="1701"/>
        </w:tabs>
        <w:spacing w:before="120"/>
        <w:jc w:val="both"/>
        <w:rPr>
          <w:sz w:val="13"/>
        </w:rPr>
      </w:pPr>
    </w:p>
    <w:p w:rsidR="00E549E7" w:rsidRDefault="00E549E7" w:rsidP="00E549E7">
      <w:pPr>
        <w:tabs>
          <w:tab w:val="left" w:pos="1701"/>
        </w:tabs>
        <w:spacing w:before="120"/>
        <w:jc w:val="both"/>
        <w:rPr>
          <w:b/>
          <w:sz w:val="13"/>
        </w:rPr>
      </w:pPr>
      <w:r>
        <w:rPr>
          <w:b/>
          <w:sz w:val="13"/>
        </w:rPr>
        <w:t>Außer Betracht bleiben dabei</w:t>
      </w:r>
    </w:p>
    <w:p w:rsidR="00E549E7" w:rsidRDefault="00E549E7" w:rsidP="00E549E7">
      <w:pPr>
        <w:numPr>
          <w:ilvl w:val="0"/>
          <w:numId w:val="18"/>
        </w:numPr>
        <w:tabs>
          <w:tab w:val="left" w:pos="1701"/>
        </w:tabs>
        <w:spacing w:before="120"/>
        <w:jc w:val="both"/>
        <w:rPr>
          <w:sz w:val="13"/>
        </w:rPr>
      </w:pPr>
      <w:r>
        <w:rPr>
          <w:sz w:val="13"/>
        </w:rPr>
        <w:t>die in § 32 Abs. Nr.1-4 BZRG genannten Verurteilungen (vgl. oben 1.1.).</w:t>
      </w:r>
    </w:p>
    <w:p w:rsidR="00E549E7" w:rsidRDefault="00E549E7" w:rsidP="00E549E7">
      <w:pPr>
        <w:numPr>
          <w:ilvl w:val="0"/>
          <w:numId w:val="18"/>
        </w:numPr>
        <w:tabs>
          <w:tab w:val="left" w:pos="1701"/>
        </w:tabs>
        <w:spacing w:before="120"/>
        <w:jc w:val="both"/>
        <w:rPr>
          <w:sz w:val="13"/>
        </w:rPr>
      </w:pPr>
      <w:r>
        <w:rPr>
          <w:sz w:val="13"/>
        </w:rPr>
        <w:t>Verurteilungen zu Freiheitsstrafe oder Strafarrest von nicht mehr als drei Monaten oder zu Geldstrafe von nicht mehr als 90 Tagessätzen.</w:t>
      </w:r>
    </w:p>
    <w:p w:rsidR="00E549E7" w:rsidRDefault="00E549E7" w:rsidP="00E549E7">
      <w:pPr>
        <w:tabs>
          <w:tab w:val="left" w:pos="1701"/>
        </w:tabs>
        <w:spacing w:before="120"/>
        <w:ind w:right="-5180"/>
        <w:jc w:val="both"/>
        <w:rPr>
          <w:sz w:val="13"/>
        </w:rPr>
        <w:sectPr w:rsidR="00E549E7" w:rsidSect="003879CB">
          <w:type w:val="continuous"/>
          <w:pgSz w:w="11907" w:h="16840"/>
          <w:pgMar w:top="335" w:right="1134" w:bottom="488" w:left="1134" w:header="720" w:footer="720" w:gutter="0"/>
          <w:cols w:num="2" w:space="567"/>
        </w:sectPr>
      </w:pPr>
    </w:p>
    <w:p w:rsidR="00E549E7" w:rsidRDefault="00E549E7" w:rsidP="00E549E7">
      <w:pPr>
        <w:rPr>
          <w:b/>
          <w:u w:val="single"/>
        </w:rPr>
      </w:pPr>
    </w:p>
    <w:p w:rsidR="00E549E7" w:rsidRDefault="00E549E7" w:rsidP="00E549E7">
      <w:pPr>
        <w:jc w:val="center"/>
        <w:rPr>
          <w:b/>
          <w:sz w:val="18"/>
          <w:szCs w:val="18"/>
          <w:u w:val="single"/>
        </w:rPr>
      </w:pPr>
    </w:p>
    <w:p w:rsidR="00E549E7" w:rsidRDefault="00E549E7" w:rsidP="00E549E7">
      <w:pPr>
        <w:jc w:val="center"/>
        <w:rPr>
          <w:b/>
          <w:sz w:val="18"/>
          <w:szCs w:val="18"/>
          <w:u w:val="single"/>
        </w:rPr>
      </w:pPr>
    </w:p>
    <w:p w:rsidR="00E549E7" w:rsidRDefault="00E549E7" w:rsidP="00E549E7">
      <w:pPr>
        <w:jc w:val="center"/>
        <w:rPr>
          <w:b/>
          <w:sz w:val="18"/>
          <w:szCs w:val="18"/>
          <w:u w:val="single"/>
        </w:rPr>
      </w:pPr>
    </w:p>
    <w:p w:rsidR="00E549E7" w:rsidRPr="000C391A" w:rsidRDefault="00E549E7" w:rsidP="00E549E7">
      <w:pPr>
        <w:jc w:val="center"/>
        <w:rPr>
          <w:b/>
          <w:sz w:val="22"/>
          <w:szCs w:val="22"/>
          <w:u w:val="single"/>
        </w:rPr>
      </w:pPr>
      <w:r w:rsidRPr="000C391A">
        <w:rPr>
          <w:b/>
          <w:sz w:val="22"/>
          <w:szCs w:val="22"/>
          <w:u w:val="single"/>
        </w:rPr>
        <w:t>Merkblatt zum Nebentätigkeitsrecht von Beamten und Beschäftigten</w:t>
      </w:r>
    </w:p>
    <w:p w:rsidR="00E549E7" w:rsidRPr="00E23EA7" w:rsidRDefault="00E549E7" w:rsidP="00E549E7">
      <w:pPr>
        <w:jc w:val="center"/>
        <w:rPr>
          <w:b/>
          <w:sz w:val="18"/>
          <w:szCs w:val="18"/>
          <w:u w:val="single"/>
        </w:rPr>
      </w:pPr>
    </w:p>
    <w:p w:rsidR="00E549E7" w:rsidRPr="00E23EA7" w:rsidRDefault="00E549E7" w:rsidP="00E549E7">
      <w:pPr>
        <w:tabs>
          <w:tab w:val="left" w:pos="-180"/>
        </w:tabs>
        <w:ind w:left="-180"/>
        <w:rPr>
          <w:b/>
          <w:sz w:val="18"/>
          <w:szCs w:val="18"/>
          <w:u w:val="double"/>
        </w:rPr>
      </w:pPr>
      <w:r w:rsidRPr="00E23EA7">
        <w:rPr>
          <w:b/>
          <w:sz w:val="18"/>
          <w:szCs w:val="18"/>
          <w:u w:val="double"/>
        </w:rPr>
        <w:t>I.</w:t>
      </w:r>
      <w:r w:rsidRPr="00E23EA7">
        <w:rPr>
          <w:b/>
          <w:sz w:val="18"/>
          <w:szCs w:val="18"/>
          <w:u w:val="double"/>
        </w:rPr>
        <w:tab/>
        <w:t>Grundsatz / gesetzliche Grundlage</w:t>
      </w:r>
      <w:r w:rsidRPr="00E23EA7">
        <w:rPr>
          <w:b/>
          <w:sz w:val="18"/>
          <w:szCs w:val="18"/>
          <w:u w:val="double"/>
        </w:rPr>
        <w:br/>
      </w:r>
      <w:r w:rsidRPr="00E23EA7">
        <w:rPr>
          <w:b/>
          <w:sz w:val="18"/>
          <w:szCs w:val="18"/>
          <w:u w:val="double"/>
        </w:rPr>
        <w:br/>
      </w:r>
      <w:r w:rsidRPr="00E23EA7">
        <w:rPr>
          <w:sz w:val="18"/>
          <w:szCs w:val="18"/>
        </w:rPr>
        <w:t>Unter Nebentätigkeit ist jede nicht zum Hauptamt/zum Hauptberuf des Beamten/Beschäftigten gehörende Tätigkeit innerhalb oder außerhalb des öffentlichen Dienstes zu verstehen.</w:t>
      </w:r>
    </w:p>
    <w:p w:rsidR="00E549E7" w:rsidRPr="00E23EA7" w:rsidRDefault="00E549E7" w:rsidP="00E549E7">
      <w:pPr>
        <w:ind w:left="-180"/>
        <w:jc w:val="both"/>
        <w:rPr>
          <w:sz w:val="18"/>
          <w:szCs w:val="18"/>
        </w:rPr>
      </w:pPr>
      <w:r w:rsidRPr="00E23EA7">
        <w:rPr>
          <w:sz w:val="18"/>
          <w:szCs w:val="18"/>
        </w:rPr>
        <w:t xml:space="preserve">Für Beamte gelten die Vorschriften der §§ 60 ff LBG </w:t>
      </w:r>
      <w:proofErr w:type="spellStart"/>
      <w:r w:rsidRPr="00E23EA7">
        <w:rPr>
          <w:sz w:val="18"/>
          <w:szCs w:val="18"/>
        </w:rPr>
        <w:t>i.V.m</w:t>
      </w:r>
      <w:proofErr w:type="spellEnd"/>
      <w:r w:rsidRPr="00E23EA7">
        <w:rPr>
          <w:sz w:val="18"/>
          <w:szCs w:val="18"/>
        </w:rPr>
        <w:t>. den Vorschriften der Landes-nebentätigkeits- und für wissenschaftliches Personal die Hochschulnebentätigkeitsverordnung.</w:t>
      </w:r>
    </w:p>
    <w:p w:rsidR="00E549E7" w:rsidRPr="00E23EA7" w:rsidRDefault="00E549E7" w:rsidP="00E549E7">
      <w:pPr>
        <w:ind w:left="-180"/>
        <w:jc w:val="both"/>
        <w:rPr>
          <w:sz w:val="18"/>
          <w:szCs w:val="18"/>
        </w:rPr>
      </w:pPr>
      <w:r w:rsidRPr="00E23EA7">
        <w:rPr>
          <w:sz w:val="18"/>
          <w:szCs w:val="18"/>
        </w:rPr>
        <w:t>Für die nicht in einem Beamtenverhältnis stehenden Beschäftigten gelten darüber hinaus die Regelungen des TV/L.</w:t>
      </w:r>
    </w:p>
    <w:p w:rsidR="00E549E7" w:rsidRPr="00E23EA7" w:rsidRDefault="00E549E7" w:rsidP="00E549E7">
      <w:pPr>
        <w:tabs>
          <w:tab w:val="left" w:pos="-180"/>
        </w:tabs>
        <w:ind w:left="-540"/>
        <w:rPr>
          <w:b/>
          <w:sz w:val="18"/>
          <w:szCs w:val="18"/>
          <w:u w:val="double"/>
        </w:rPr>
      </w:pPr>
    </w:p>
    <w:p w:rsidR="00E549E7" w:rsidRPr="00E23EA7" w:rsidRDefault="00E549E7" w:rsidP="00E549E7">
      <w:pPr>
        <w:numPr>
          <w:ilvl w:val="0"/>
          <w:numId w:val="31"/>
        </w:numPr>
        <w:tabs>
          <w:tab w:val="left" w:pos="-180"/>
        </w:tabs>
        <w:ind w:hanging="322"/>
        <w:rPr>
          <w:b/>
          <w:sz w:val="18"/>
          <w:szCs w:val="18"/>
          <w:u w:val="double"/>
        </w:rPr>
      </w:pPr>
      <w:r w:rsidRPr="00E23EA7">
        <w:rPr>
          <w:b/>
          <w:sz w:val="18"/>
          <w:szCs w:val="18"/>
          <w:u w:val="double"/>
        </w:rPr>
        <w:t>Nebentätigkeit bei Beamten.</w:t>
      </w:r>
    </w:p>
    <w:p w:rsidR="00E549E7" w:rsidRPr="00E23EA7" w:rsidRDefault="00E549E7" w:rsidP="00E549E7">
      <w:pPr>
        <w:tabs>
          <w:tab w:val="left" w:pos="-180"/>
        </w:tabs>
        <w:ind w:left="-540"/>
        <w:rPr>
          <w:b/>
          <w:sz w:val="18"/>
          <w:szCs w:val="18"/>
          <w:u w:val="double"/>
        </w:rPr>
      </w:pPr>
    </w:p>
    <w:p w:rsidR="00E549E7" w:rsidRPr="00E23EA7" w:rsidRDefault="00E549E7" w:rsidP="00E549E7">
      <w:pPr>
        <w:numPr>
          <w:ilvl w:val="0"/>
          <w:numId w:val="22"/>
        </w:numPr>
        <w:tabs>
          <w:tab w:val="clear" w:pos="180"/>
        </w:tabs>
        <w:ind w:left="567" w:hanging="425"/>
        <w:rPr>
          <w:sz w:val="18"/>
          <w:szCs w:val="18"/>
        </w:rPr>
      </w:pPr>
      <w:r w:rsidRPr="00E23EA7">
        <w:rPr>
          <w:b/>
          <w:sz w:val="18"/>
          <w:szCs w:val="18"/>
          <w:u w:val="single"/>
        </w:rPr>
        <w:t>Formen der Nebentätigkeit</w:t>
      </w:r>
      <w:r w:rsidRPr="00E23EA7">
        <w:rPr>
          <w:b/>
          <w:sz w:val="18"/>
          <w:szCs w:val="18"/>
        </w:rPr>
        <w:br/>
      </w:r>
      <w:r w:rsidRPr="00E23EA7">
        <w:rPr>
          <w:sz w:val="18"/>
          <w:szCs w:val="18"/>
        </w:rPr>
        <w:t>Man unterscheidet folgende Formen der Nebentätigkeit</w:t>
      </w:r>
      <w:r w:rsidRPr="00E23EA7">
        <w:rPr>
          <w:b/>
          <w:sz w:val="18"/>
          <w:szCs w:val="18"/>
        </w:rPr>
        <w:t xml:space="preserve">: </w:t>
      </w:r>
      <w:r w:rsidRPr="00E23EA7">
        <w:rPr>
          <w:sz w:val="18"/>
          <w:szCs w:val="18"/>
        </w:rPr>
        <w:t>genehmigungspflichtige, allgemein genehmigte und nicht genehmigungspflichtige Nebentätigkeiten.</w:t>
      </w:r>
    </w:p>
    <w:p w:rsidR="00E549E7" w:rsidRDefault="00E549E7" w:rsidP="00E549E7">
      <w:pPr>
        <w:tabs>
          <w:tab w:val="left" w:pos="426"/>
        </w:tabs>
        <w:ind w:left="567"/>
        <w:rPr>
          <w:rStyle w:val="Fett"/>
          <w:b w:val="0"/>
          <w:sz w:val="18"/>
          <w:szCs w:val="18"/>
        </w:rPr>
      </w:pPr>
      <w:r w:rsidRPr="00E23EA7">
        <w:rPr>
          <w:rStyle w:val="Fett"/>
          <w:b w:val="0"/>
          <w:sz w:val="18"/>
          <w:szCs w:val="18"/>
        </w:rPr>
        <w:t xml:space="preserve">Es wird gebeten, grundsätzlich alle Nebentätigkeiten anzuzeigen, da nur so beurteilt werden kann, ob ggf. Versagungsgründe vorliegen. </w:t>
      </w:r>
    </w:p>
    <w:p w:rsidR="00E549E7" w:rsidRPr="00E23EA7" w:rsidRDefault="00E549E7" w:rsidP="00E549E7">
      <w:pPr>
        <w:tabs>
          <w:tab w:val="left" w:pos="180"/>
        </w:tabs>
        <w:ind w:left="181"/>
        <w:rPr>
          <w:bCs/>
          <w:sz w:val="18"/>
          <w:szCs w:val="18"/>
        </w:rPr>
      </w:pPr>
    </w:p>
    <w:p w:rsidR="00E549E7" w:rsidRPr="00E23EA7" w:rsidRDefault="00E549E7" w:rsidP="00E549E7">
      <w:pPr>
        <w:numPr>
          <w:ilvl w:val="1"/>
          <w:numId w:val="21"/>
        </w:numPr>
        <w:tabs>
          <w:tab w:val="clear" w:pos="540"/>
          <w:tab w:val="num" w:pos="426"/>
          <w:tab w:val="left" w:pos="567"/>
        </w:tabs>
        <w:ind w:left="567" w:hanging="425"/>
        <w:rPr>
          <w:rStyle w:val="Fett"/>
          <w:b w:val="0"/>
          <w:sz w:val="18"/>
          <w:szCs w:val="18"/>
        </w:rPr>
      </w:pPr>
      <w:r>
        <w:rPr>
          <w:rStyle w:val="Fett"/>
          <w:sz w:val="18"/>
          <w:szCs w:val="18"/>
        </w:rPr>
        <w:t xml:space="preserve">   </w:t>
      </w:r>
      <w:r w:rsidRPr="00E23EA7">
        <w:rPr>
          <w:rStyle w:val="Fett"/>
          <w:sz w:val="18"/>
          <w:szCs w:val="18"/>
        </w:rPr>
        <w:t>Genehmigungspflichtige Nebentätigkeiten</w:t>
      </w:r>
      <w:r w:rsidRPr="00E23EA7">
        <w:rPr>
          <w:rStyle w:val="Fett"/>
          <w:b w:val="0"/>
          <w:i/>
          <w:sz w:val="18"/>
          <w:szCs w:val="18"/>
        </w:rPr>
        <w:br/>
      </w:r>
      <w:r w:rsidRPr="00E23EA7">
        <w:rPr>
          <w:rStyle w:val="Fett"/>
          <w:b w:val="0"/>
          <w:sz w:val="18"/>
          <w:szCs w:val="18"/>
        </w:rPr>
        <w:t>Beamte bedürfen grundsätzlich zur Ausübung jeder Nebentätigkeit mit Ausnahme der unter Ziffern 1.2 und 1.3 aufgezählten Tätigkeiten der</w:t>
      </w:r>
      <w:r w:rsidRPr="00E23EA7">
        <w:rPr>
          <w:rStyle w:val="Fett"/>
          <w:sz w:val="18"/>
          <w:szCs w:val="18"/>
        </w:rPr>
        <w:t xml:space="preserve"> vorherigen Genehmigung.</w:t>
      </w:r>
      <w:r w:rsidRPr="00E23EA7">
        <w:rPr>
          <w:rStyle w:val="Fett"/>
          <w:b w:val="0"/>
          <w:sz w:val="18"/>
          <w:szCs w:val="18"/>
        </w:rPr>
        <w:t xml:space="preserve"> </w:t>
      </w:r>
    </w:p>
    <w:p w:rsidR="00E549E7" w:rsidRPr="00E23EA7" w:rsidRDefault="00E549E7" w:rsidP="00E549E7">
      <w:pPr>
        <w:ind w:firstLine="567"/>
        <w:rPr>
          <w:sz w:val="18"/>
          <w:szCs w:val="18"/>
        </w:rPr>
      </w:pPr>
      <w:r w:rsidRPr="00E23EA7">
        <w:rPr>
          <w:sz w:val="18"/>
          <w:szCs w:val="18"/>
        </w:rPr>
        <w:t>Keine Nebentätigkeiten sind</w:t>
      </w:r>
    </w:p>
    <w:p w:rsidR="00E549E7" w:rsidRPr="00E23EA7" w:rsidRDefault="00E549E7" w:rsidP="00E549E7">
      <w:pPr>
        <w:numPr>
          <w:ilvl w:val="0"/>
          <w:numId w:val="23"/>
        </w:numPr>
        <w:tabs>
          <w:tab w:val="num" w:pos="709"/>
        </w:tabs>
        <w:ind w:left="709" w:hanging="142"/>
        <w:rPr>
          <w:sz w:val="18"/>
          <w:szCs w:val="18"/>
        </w:rPr>
      </w:pPr>
      <w:r w:rsidRPr="00E23EA7">
        <w:rPr>
          <w:sz w:val="18"/>
          <w:szCs w:val="18"/>
        </w:rPr>
        <w:t>unentgeltliche Tätigkeiten, die nach allgemeiner Anschauung zur persönlichen Lebensgestaltung gehören (Arbeiten im Haus, Garten, Familien- und Nachbarschaftshilfe, Hobbys, Sport, usw.)</w:t>
      </w:r>
    </w:p>
    <w:p w:rsidR="00E549E7" w:rsidRPr="00E23EA7" w:rsidRDefault="00E549E7" w:rsidP="00E549E7">
      <w:pPr>
        <w:numPr>
          <w:ilvl w:val="0"/>
          <w:numId w:val="23"/>
        </w:numPr>
        <w:tabs>
          <w:tab w:val="clear" w:pos="954"/>
          <w:tab w:val="num" w:pos="360"/>
          <w:tab w:val="num" w:pos="709"/>
        </w:tabs>
        <w:ind w:left="360" w:firstLine="207"/>
        <w:rPr>
          <w:sz w:val="18"/>
          <w:szCs w:val="18"/>
        </w:rPr>
      </w:pPr>
      <w:r w:rsidRPr="00E23EA7">
        <w:rPr>
          <w:sz w:val="18"/>
          <w:szCs w:val="18"/>
        </w:rPr>
        <w:t>öffentliche Ehrenämter</w:t>
      </w:r>
    </w:p>
    <w:p w:rsidR="00E549E7" w:rsidRPr="00E23EA7" w:rsidRDefault="00E549E7" w:rsidP="00E549E7">
      <w:pPr>
        <w:numPr>
          <w:ilvl w:val="0"/>
          <w:numId w:val="23"/>
        </w:numPr>
        <w:tabs>
          <w:tab w:val="clear" w:pos="954"/>
          <w:tab w:val="num" w:pos="360"/>
          <w:tab w:val="num" w:pos="709"/>
        </w:tabs>
        <w:ind w:left="360" w:firstLine="207"/>
        <w:rPr>
          <w:sz w:val="18"/>
          <w:szCs w:val="18"/>
        </w:rPr>
      </w:pPr>
      <w:r w:rsidRPr="00E23EA7">
        <w:rPr>
          <w:sz w:val="18"/>
          <w:szCs w:val="18"/>
        </w:rPr>
        <w:t xml:space="preserve">unentgeltliche Vormundschaften, Betreuungen oder </w:t>
      </w:r>
      <w:proofErr w:type="spellStart"/>
      <w:r w:rsidRPr="00E23EA7">
        <w:rPr>
          <w:sz w:val="18"/>
          <w:szCs w:val="18"/>
        </w:rPr>
        <w:t>Pflegschaften</w:t>
      </w:r>
      <w:proofErr w:type="spellEnd"/>
      <w:r w:rsidRPr="00E23EA7">
        <w:rPr>
          <w:sz w:val="18"/>
          <w:szCs w:val="18"/>
        </w:rPr>
        <w:t>.</w:t>
      </w:r>
    </w:p>
    <w:p w:rsidR="00E549E7" w:rsidRPr="00E23EA7" w:rsidRDefault="00E549E7" w:rsidP="00E549E7">
      <w:pPr>
        <w:ind w:left="567"/>
        <w:rPr>
          <w:sz w:val="18"/>
          <w:szCs w:val="18"/>
        </w:rPr>
      </w:pPr>
      <w:r w:rsidRPr="00E23EA7">
        <w:rPr>
          <w:sz w:val="18"/>
          <w:szCs w:val="18"/>
        </w:rPr>
        <w:t>Beispiele für genehmigungspflichtige Nebentätigkeiten (entgeltlich oder unentgeltlich):</w:t>
      </w:r>
    </w:p>
    <w:p w:rsidR="00E549E7" w:rsidRPr="00E23EA7" w:rsidRDefault="00E549E7" w:rsidP="00E549E7">
      <w:pPr>
        <w:numPr>
          <w:ilvl w:val="0"/>
          <w:numId w:val="24"/>
        </w:numPr>
        <w:tabs>
          <w:tab w:val="clear" w:pos="540"/>
          <w:tab w:val="num" w:pos="360"/>
        </w:tabs>
        <w:ind w:left="360" w:firstLine="207"/>
        <w:rPr>
          <w:rStyle w:val="Fett"/>
          <w:b w:val="0"/>
          <w:bCs w:val="0"/>
          <w:sz w:val="18"/>
          <w:szCs w:val="18"/>
        </w:rPr>
      </w:pPr>
      <w:r w:rsidRPr="00E23EA7">
        <w:rPr>
          <w:rStyle w:val="Fett"/>
          <w:b w:val="0"/>
          <w:bCs w:val="0"/>
          <w:sz w:val="18"/>
          <w:szCs w:val="18"/>
        </w:rPr>
        <w:t>Lehr- und Unterrichtstätigkeiten außerhalb der eigenen Hochschule,</w:t>
      </w:r>
    </w:p>
    <w:p w:rsidR="00E549E7" w:rsidRPr="00E23EA7" w:rsidRDefault="00E549E7" w:rsidP="00E549E7">
      <w:pPr>
        <w:numPr>
          <w:ilvl w:val="0"/>
          <w:numId w:val="24"/>
        </w:numPr>
        <w:tabs>
          <w:tab w:val="clear" w:pos="540"/>
          <w:tab w:val="num" w:pos="709"/>
        </w:tabs>
        <w:ind w:left="360" w:firstLine="207"/>
        <w:rPr>
          <w:rStyle w:val="Fett"/>
          <w:b w:val="0"/>
          <w:bCs w:val="0"/>
          <w:sz w:val="18"/>
          <w:szCs w:val="18"/>
        </w:rPr>
      </w:pPr>
      <w:r w:rsidRPr="00E23EA7">
        <w:rPr>
          <w:rStyle w:val="Fett"/>
          <w:b w:val="0"/>
          <w:bCs w:val="0"/>
          <w:sz w:val="18"/>
          <w:szCs w:val="18"/>
        </w:rPr>
        <w:t>Leitung von wissenschaftlichen Instituten außerhalb der eigenen Hochschule,</w:t>
      </w:r>
    </w:p>
    <w:p w:rsidR="00E549E7" w:rsidRPr="00E23EA7" w:rsidRDefault="00E549E7" w:rsidP="00E549E7">
      <w:pPr>
        <w:numPr>
          <w:ilvl w:val="0"/>
          <w:numId w:val="24"/>
        </w:numPr>
        <w:tabs>
          <w:tab w:val="clear" w:pos="540"/>
          <w:tab w:val="num" w:pos="709"/>
        </w:tabs>
        <w:ind w:left="360" w:firstLine="207"/>
        <w:rPr>
          <w:rStyle w:val="Fett"/>
          <w:b w:val="0"/>
          <w:bCs w:val="0"/>
          <w:sz w:val="18"/>
          <w:szCs w:val="18"/>
        </w:rPr>
      </w:pPr>
      <w:r w:rsidRPr="00E23EA7">
        <w:rPr>
          <w:rStyle w:val="Fett"/>
          <w:b w:val="0"/>
          <w:bCs w:val="0"/>
          <w:sz w:val="18"/>
          <w:szCs w:val="18"/>
        </w:rPr>
        <w:t>Beratertätigkeit,</w:t>
      </w:r>
    </w:p>
    <w:p w:rsidR="00E549E7" w:rsidRPr="00E23EA7" w:rsidRDefault="00E549E7" w:rsidP="00E549E7">
      <w:pPr>
        <w:numPr>
          <w:ilvl w:val="0"/>
          <w:numId w:val="24"/>
        </w:numPr>
        <w:tabs>
          <w:tab w:val="clear" w:pos="540"/>
          <w:tab w:val="num" w:pos="709"/>
        </w:tabs>
        <w:ind w:left="360" w:firstLine="207"/>
        <w:rPr>
          <w:rStyle w:val="Fett"/>
          <w:b w:val="0"/>
          <w:bCs w:val="0"/>
          <w:sz w:val="18"/>
          <w:szCs w:val="18"/>
        </w:rPr>
      </w:pPr>
      <w:r w:rsidRPr="00E23EA7">
        <w:rPr>
          <w:rStyle w:val="Fett"/>
          <w:b w:val="0"/>
          <w:bCs w:val="0"/>
          <w:sz w:val="18"/>
          <w:szCs w:val="18"/>
        </w:rPr>
        <w:t>Übernahme eines Nebenamtes, einer entgeltlichen Vormundschaft, Pflegschaft, Betreuung oder Testamentsvollstreckung,</w:t>
      </w:r>
    </w:p>
    <w:p w:rsidR="00E549E7" w:rsidRPr="00E23EA7" w:rsidRDefault="00E549E7" w:rsidP="00E549E7">
      <w:pPr>
        <w:numPr>
          <w:ilvl w:val="0"/>
          <w:numId w:val="24"/>
        </w:numPr>
        <w:tabs>
          <w:tab w:val="clear" w:pos="540"/>
          <w:tab w:val="num" w:pos="709"/>
        </w:tabs>
        <w:ind w:left="709" w:hanging="142"/>
        <w:rPr>
          <w:rStyle w:val="Fett"/>
          <w:b w:val="0"/>
          <w:bCs w:val="0"/>
          <w:sz w:val="18"/>
          <w:szCs w:val="18"/>
        </w:rPr>
      </w:pPr>
      <w:r w:rsidRPr="00E23EA7">
        <w:rPr>
          <w:rStyle w:val="Fett"/>
          <w:b w:val="0"/>
          <w:bCs w:val="0"/>
          <w:sz w:val="18"/>
          <w:szCs w:val="18"/>
        </w:rPr>
        <w:t>selbständige Gutachtertätigkeit, sofern kein konkreter Zusammenhang mit bestimmten Lehr- und Forschungsaufgaben besteht.</w:t>
      </w:r>
    </w:p>
    <w:p w:rsidR="00E549E7" w:rsidRPr="00E23EA7" w:rsidRDefault="00E549E7" w:rsidP="00E549E7">
      <w:pPr>
        <w:tabs>
          <w:tab w:val="num" w:pos="709"/>
        </w:tabs>
        <w:ind w:firstLine="207"/>
        <w:rPr>
          <w:rStyle w:val="Fett"/>
          <w:sz w:val="18"/>
          <w:szCs w:val="18"/>
        </w:rPr>
      </w:pPr>
    </w:p>
    <w:p w:rsidR="00E549E7" w:rsidRPr="00E23EA7" w:rsidRDefault="00E549E7" w:rsidP="00E549E7">
      <w:pPr>
        <w:tabs>
          <w:tab w:val="left" w:pos="567"/>
        </w:tabs>
        <w:ind w:left="567" w:hanging="425"/>
        <w:rPr>
          <w:rStyle w:val="Fett"/>
          <w:b w:val="0"/>
          <w:sz w:val="18"/>
          <w:szCs w:val="18"/>
        </w:rPr>
      </w:pPr>
      <w:r>
        <w:rPr>
          <w:rStyle w:val="Fett"/>
          <w:sz w:val="18"/>
          <w:szCs w:val="18"/>
        </w:rPr>
        <w:t xml:space="preserve">1.2 </w:t>
      </w:r>
      <w:r>
        <w:rPr>
          <w:rStyle w:val="Fett"/>
          <w:sz w:val="18"/>
          <w:szCs w:val="18"/>
        </w:rPr>
        <w:tab/>
      </w:r>
      <w:r w:rsidRPr="00E23EA7">
        <w:rPr>
          <w:rStyle w:val="Fett"/>
          <w:sz w:val="18"/>
          <w:szCs w:val="18"/>
        </w:rPr>
        <w:t>Allgemein genehmigte Nebentätigkeiten</w:t>
      </w:r>
      <w:r w:rsidRPr="00E23EA7">
        <w:rPr>
          <w:rStyle w:val="Fett"/>
          <w:b w:val="0"/>
          <w:i/>
          <w:sz w:val="18"/>
          <w:szCs w:val="18"/>
        </w:rPr>
        <w:br/>
      </w:r>
      <w:r w:rsidRPr="00E23EA7">
        <w:rPr>
          <w:rStyle w:val="Fett"/>
          <w:b w:val="0"/>
          <w:sz w:val="18"/>
          <w:szCs w:val="18"/>
        </w:rPr>
        <w:t xml:space="preserve">Die Genehmigung gilt als </w:t>
      </w:r>
      <w:r w:rsidRPr="00E23EA7">
        <w:rPr>
          <w:rStyle w:val="Fett"/>
          <w:sz w:val="18"/>
          <w:szCs w:val="18"/>
        </w:rPr>
        <w:t xml:space="preserve">allgemein </w:t>
      </w:r>
      <w:r w:rsidRPr="00E23EA7">
        <w:rPr>
          <w:rStyle w:val="Fett"/>
          <w:b w:val="0"/>
          <w:sz w:val="18"/>
          <w:szCs w:val="18"/>
        </w:rPr>
        <w:t>erteilt, wenn</w:t>
      </w:r>
    </w:p>
    <w:p w:rsidR="00E549E7" w:rsidRPr="00E23EA7" w:rsidRDefault="00E549E7" w:rsidP="00E549E7">
      <w:pPr>
        <w:numPr>
          <w:ilvl w:val="0"/>
          <w:numId w:val="25"/>
        </w:numPr>
        <w:tabs>
          <w:tab w:val="clear" w:pos="540"/>
          <w:tab w:val="num" w:pos="142"/>
        </w:tabs>
        <w:ind w:firstLine="27"/>
        <w:rPr>
          <w:rStyle w:val="Fett"/>
          <w:b w:val="0"/>
          <w:sz w:val="18"/>
          <w:szCs w:val="18"/>
        </w:rPr>
      </w:pPr>
      <w:r w:rsidRPr="00E23EA7">
        <w:rPr>
          <w:rStyle w:val="Fett"/>
          <w:b w:val="0"/>
          <w:sz w:val="18"/>
          <w:szCs w:val="18"/>
        </w:rPr>
        <w:t>die Vergütungen für die beantragten Nebentätigkeiten insgesamt 1.200,00 € im Kalenderjahr nicht übersteigen,</w:t>
      </w:r>
    </w:p>
    <w:p w:rsidR="00E549E7" w:rsidRPr="00E23EA7" w:rsidRDefault="00E549E7" w:rsidP="00E549E7">
      <w:pPr>
        <w:numPr>
          <w:ilvl w:val="0"/>
          <w:numId w:val="25"/>
        </w:numPr>
        <w:ind w:firstLine="27"/>
        <w:rPr>
          <w:rStyle w:val="Fett"/>
          <w:b w:val="0"/>
          <w:sz w:val="18"/>
          <w:szCs w:val="18"/>
        </w:rPr>
      </w:pPr>
      <w:r w:rsidRPr="00E23EA7">
        <w:rPr>
          <w:rStyle w:val="Fett"/>
          <w:b w:val="0"/>
          <w:sz w:val="18"/>
          <w:szCs w:val="18"/>
        </w:rPr>
        <w:t>die zeitliche Beanspruchung insgesamt ein Fünftel der regelmäßigen wöchentlichen Arbeitszeit nicht überschreitet,</w:t>
      </w:r>
    </w:p>
    <w:p w:rsidR="00E549E7" w:rsidRPr="00E23EA7" w:rsidRDefault="00E549E7" w:rsidP="00E549E7">
      <w:pPr>
        <w:numPr>
          <w:ilvl w:val="0"/>
          <w:numId w:val="25"/>
        </w:numPr>
        <w:ind w:firstLine="27"/>
        <w:rPr>
          <w:rStyle w:val="Fett"/>
          <w:b w:val="0"/>
          <w:sz w:val="18"/>
          <w:szCs w:val="18"/>
        </w:rPr>
      </w:pPr>
      <w:r w:rsidRPr="00E23EA7">
        <w:rPr>
          <w:rStyle w:val="Fett"/>
          <w:b w:val="0"/>
          <w:sz w:val="18"/>
          <w:szCs w:val="18"/>
        </w:rPr>
        <w:t>die Nebentätigkeiten in der Freizeit ausgeübt werden,</w:t>
      </w:r>
    </w:p>
    <w:p w:rsidR="00E549E7" w:rsidRPr="00E23EA7" w:rsidRDefault="00E549E7" w:rsidP="00E549E7">
      <w:pPr>
        <w:numPr>
          <w:ilvl w:val="0"/>
          <w:numId w:val="25"/>
        </w:numPr>
        <w:ind w:firstLine="27"/>
        <w:rPr>
          <w:rStyle w:val="Fett"/>
          <w:b w:val="0"/>
          <w:sz w:val="18"/>
          <w:szCs w:val="18"/>
        </w:rPr>
      </w:pPr>
      <w:r w:rsidRPr="00E23EA7">
        <w:rPr>
          <w:rStyle w:val="Fett"/>
          <w:b w:val="0"/>
          <w:sz w:val="18"/>
          <w:szCs w:val="18"/>
        </w:rPr>
        <w:t>kein Versagungsgrund (wird unter Ziffer 3 dargelegt) gegeben ist,</w:t>
      </w:r>
    </w:p>
    <w:p w:rsidR="00E549E7" w:rsidRPr="00E23EA7" w:rsidRDefault="00E549E7" w:rsidP="00E549E7">
      <w:pPr>
        <w:numPr>
          <w:ilvl w:val="0"/>
          <w:numId w:val="25"/>
        </w:numPr>
        <w:ind w:firstLine="27"/>
        <w:rPr>
          <w:rStyle w:val="Fett"/>
          <w:b w:val="0"/>
          <w:sz w:val="18"/>
          <w:szCs w:val="18"/>
        </w:rPr>
      </w:pPr>
      <w:r w:rsidRPr="00E23EA7">
        <w:rPr>
          <w:rStyle w:val="Fett"/>
          <w:b w:val="0"/>
          <w:sz w:val="18"/>
          <w:szCs w:val="18"/>
        </w:rPr>
        <w:t>wissenschaftliches Personal wie folgt tätig wird:</w:t>
      </w:r>
    </w:p>
    <w:p w:rsidR="00E549E7" w:rsidRPr="00E23EA7" w:rsidRDefault="00E549E7" w:rsidP="00E549E7">
      <w:pPr>
        <w:numPr>
          <w:ilvl w:val="1"/>
          <w:numId w:val="26"/>
        </w:numPr>
        <w:tabs>
          <w:tab w:val="clear" w:pos="1440"/>
          <w:tab w:val="num" w:pos="900"/>
        </w:tabs>
        <w:ind w:left="900" w:hanging="191"/>
        <w:jc w:val="both"/>
        <w:rPr>
          <w:rStyle w:val="Fett"/>
          <w:b w:val="0"/>
          <w:sz w:val="18"/>
          <w:szCs w:val="18"/>
        </w:rPr>
      </w:pPr>
      <w:r w:rsidRPr="00E23EA7">
        <w:rPr>
          <w:rStyle w:val="Fett"/>
          <w:b w:val="0"/>
          <w:sz w:val="18"/>
          <w:szCs w:val="18"/>
        </w:rPr>
        <w:t>als Herausgeber oder Schriftleiter von wissenschaftlichen und künstlerischen    Zeitschriften, Sammelwerken und vergleichbaren Publikationen, soweit dies nicht im Rahmen der Dienstaufgaben erfolgt,</w:t>
      </w:r>
    </w:p>
    <w:p w:rsidR="00E549E7" w:rsidRPr="00E23EA7" w:rsidRDefault="00E549E7" w:rsidP="00E549E7">
      <w:pPr>
        <w:numPr>
          <w:ilvl w:val="1"/>
          <w:numId w:val="26"/>
        </w:numPr>
        <w:tabs>
          <w:tab w:val="clear" w:pos="1440"/>
          <w:tab w:val="num" w:pos="900"/>
        </w:tabs>
        <w:ind w:left="900" w:hanging="191"/>
        <w:rPr>
          <w:rStyle w:val="Fett"/>
          <w:b w:val="0"/>
          <w:sz w:val="18"/>
          <w:szCs w:val="18"/>
        </w:rPr>
      </w:pPr>
      <w:r w:rsidRPr="00E23EA7">
        <w:rPr>
          <w:rStyle w:val="Fett"/>
          <w:b w:val="0"/>
          <w:sz w:val="18"/>
          <w:szCs w:val="18"/>
        </w:rPr>
        <w:t>bei Hochschullehrern der Rechtswissenschaft als Verteidiger oder Prozessvertreter vor Gericht,</w:t>
      </w:r>
    </w:p>
    <w:p w:rsidR="00E549E7" w:rsidRPr="00E23EA7" w:rsidRDefault="00E549E7" w:rsidP="00E549E7">
      <w:pPr>
        <w:numPr>
          <w:ilvl w:val="1"/>
          <w:numId w:val="26"/>
        </w:numPr>
        <w:tabs>
          <w:tab w:val="clear" w:pos="1440"/>
          <w:tab w:val="num" w:pos="900"/>
        </w:tabs>
        <w:ind w:left="900" w:hanging="191"/>
        <w:rPr>
          <w:rStyle w:val="Fett"/>
          <w:b w:val="0"/>
          <w:sz w:val="18"/>
          <w:szCs w:val="18"/>
        </w:rPr>
      </w:pPr>
      <w:r w:rsidRPr="00E23EA7">
        <w:rPr>
          <w:rStyle w:val="Fett"/>
          <w:b w:val="0"/>
          <w:sz w:val="18"/>
          <w:szCs w:val="18"/>
        </w:rPr>
        <w:t>als Preisrichter, Schiedsrichter oder Sachverständiger bei Gericht,</w:t>
      </w:r>
    </w:p>
    <w:p w:rsidR="00E549E7" w:rsidRPr="00E23EA7" w:rsidRDefault="00E549E7" w:rsidP="00E549E7">
      <w:pPr>
        <w:numPr>
          <w:ilvl w:val="1"/>
          <w:numId w:val="26"/>
        </w:numPr>
        <w:tabs>
          <w:tab w:val="clear" w:pos="1440"/>
          <w:tab w:val="num" w:pos="900"/>
        </w:tabs>
        <w:ind w:left="900" w:hanging="191"/>
        <w:rPr>
          <w:rStyle w:val="Fett"/>
          <w:b w:val="0"/>
          <w:sz w:val="18"/>
          <w:szCs w:val="18"/>
        </w:rPr>
      </w:pPr>
      <w:r w:rsidRPr="00E23EA7">
        <w:rPr>
          <w:rStyle w:val="Fett"/>
          <w:b w:val="0"/>
          <w:sz w:val="18"/>
          <w:szCs w:val="18"/>
        </w:rPr>
        <w:t>als Mitwirkender an staatlichen oder akademischen Prüfungen, soweit dies nicht im Rahmen der Dienstaufgaben erfolgt.</w:t>
      </w:r>
    </w:p>
    <w:p w:rsidR="00E549E7" w:rsidRPr="00E23EA7" w:rsidRDefault="00E549E7" w:rsidP="00E549E7">
      <w:pPr>
        <w:ind w:left="180"/>
        <w:rPr>
          <w:rStyle w:val="Fett"/>
          <w:b w:val="0"/>
          <w:sz w:val="18"/>
          <w:szCs w:val="18"/>
        </w:rPr>
      </w:pPr>
    </w:p>
    <w:p w:rsidR="00E549E7" w:rsidRPr="00E23EA7" w:rsidRDefault="00E549E7" w:rsidP="00E549E7">
      <w:pPr>
        <w:ind w:left="567"/>
        <w:rPr>
          <w:rStyle w:val="Fett"/>
          <w:b w:val="0"/>
          <w:sz w:val="18"/>
          <w:szCs w:val="18"/>
        </w:rPr>
      </w:pPr>
      <w:r w:rsidRPr="00E23EA7">
        <w:rPr>
          <w:rStyle w:val="Fett"/>
          <w:b w:val="0"/>
          <w:sz w:val="18"/>
          <w:szCs w:val="18"/>
        </w:rPr>
        <w:t xml:space="preserve">Die </w:t>
      </w:r>
      <w:r w:rsidRPr="00E23EA7">
        <w:rPr>
          <w:rStyle w:val="Fett"/>
          <w:sz w:val="18"/>
          <w:szCs w:val="18"/>
        </w:rPr>
        <w:t>allgemein genehmigten</w:t>
      </w:r>
      <w:r w:rsidRPr="00E23EA7">
        <w:rPr>
          <w:rStyle w:val="Fett"/>
          <w:b w:val="0"/>
          <w:sz w:val="18"/>
          <w:szCs w:val="18"/>
        </w:rPr>
        <w:t xml:space="preserve"> Nebentätigkeiten sind </w:t>
      </w:r>
      <w:r w:rsidRPr="00E23EA7">
        <w:rPr>
          <w:rStyle w:val="Fett"/>
          <w:sz w:val="18"/>
          <w:szCs w:val="18"/>
        </w:rPr>
        <w:t>anzeigepflichtig</w:t>
      </w:r>
      <w:r w:rsidRPr="00E23EA7">
        <w:rPr>
          <w:rStyle w:val="Fett"/>
          <w:b w:val="0"/>
          <w:sz w:val="18"/>
          <w:szCs w:val="18"/>
        </w:rPr>
        <w:t xml:space="preserve">, es sei denn es handelt sich um </w:t>
      </w:r>
    </w:p>
    <w:p w:rsidR="00E549E7" w:rsidRPr="00E23EA7" w:rsidRDefault="00E549E7" w:rsidP="00E549E7">
      <w:pPr>
        <w:numPr>
          <w:ilvl w:val="0"/>
          <w:numId w:val="27"/>
        </w:numPr>
        <w:tabs>
          <w:tab w:val="clear" w:pos="720"/>
          <w:tab w:val="num" w:pos="540"/>
        </w:tabs>
        <w:ind w:left="540" w:firstLine="27"/>
        <w:rPr>
          <w:rStyle w:val="Fett"/>
          <w:b w:val="0"/>
          <w:sz w:val="18"/>
          <w:szCs w:val="18"/>
        </w:rPr>
      </w:pPr>
      <w:r w:rsidRPr="00E23EA7">
        <w:rPr>
          <w:rStyle w:val="Fett"/>
          <w:b w:val="0"/>
          <w:sz w:val="18"/>
          <w:szCs w:val="18"/>
        </w:rPr>
        <w:t>eine einmalige Nebentätigkeit im Kalenderjahr und</w:t>
      </w:r>
    </w:p>
    <w:p w:rsidR="00E549E7" w:rsidRPr="00E23EA7" w:rsidRDefault="00E549E7" w:rsidP="00E549E7">
      <w:pPr>
        <w:numPr>
          <w:ilvl w:val="0"/>
          <w:numId w:val="27"/>
        </w:numPr>
        <w:tabs>
          <w:tab w:val="clear" w:pos="720"/>
          <w:tab w:val="num" w:pos="540"/>
        </w:tabs>
        <w:ind w:left="567" w:firstLine="27"/>
        <w:rPr>
          <w:rStyle w:val="Fett"/>
          <w:b w:val="0"/>
          <w:sz w:val="18"/>
          <w:szCs w:val="18"/>
        </w:rPr>
      </w:pPr>
      <w:r w:rsidRPr="00E23EA7">
        <w:rPr>
          <w:rStyle w:val="Fett"/>
          <w:b w:val="0"/>
          <w:sz w:val="18"/>
          <w:szCs w:val="18"/>
        </w:rPr>
        <w:t>die Vergütung hierfür überschreitet nicht einen Betrag in Höhe von 200,00 €</w:t>
      </w:r>
    </w:p>
    <w:p w:rsidR="00E549E7" w:rsidRPr="00E23EA7" w:rsidRDefault="00E549E7" w:rsidP="00E549E7">
      <w:pPr>
        <w:ind w:left="708"/>
        <w:rPr>
          <w:rStyle w:val="Fett"/>
          <w:b w:val="0"/>
          <w:sz w:val="18"/>
          <w:szCs w:val="18"/>
        </w:rPr>
      </w:pPr>
    </w:p>
    <w:p w:rsidR="00E549E7" w:rsidRPr="00E23EA7" w:rsidRDefault="00E549E7" w:rsidP="00E549E7">
      <w:pPr>
        <w:ind w:left="426" w:hanging="284"/>
        <w:rPr>
          <w:rStyle w:val="Fett"/>
          <w:i/>
          <w:sz w:val="18"/>
          <w:szCs w:val="18"/>
        </w:rPr>
      </w:pPr>
      <w:r w:rsidRPr="00E23EA7">
        <w:rPr>
          <w:rStyle w:val="Fett"/>
          <w:sz w:val="18"/>
          <w:szCs w:val="18"/>
        </w:rPr>
        <w:t>1.3</w:t>
      </w:r>
      <w:r w:rsidRPr="00E23EA7">
        <w:rPr>
          <w:rStyle w:val="Fett"/>
          <w:b w:val="0"/>
          <w:sz w:val="18"/>
          <w:szCs w:val="18"/>
        </w:rPr>
        <w:t xml:space="preserve"> </w:t>
      </w:r>
      <w:r w:rsidRPr="00E23EA7">
        <w:rPr>
          <w:rStyle w:val="Fett"/>
          <w:sz w:val="18"/>
          <w:szCs w:val="18"/>
        </w:rPr>
        <w:t>Nicht genehmigungspflichtige Nebentätigkeiten</w:t>
      </w:r>
    </w:p>
    <w:p w:rsidR="00E549E7" w:rsidRPr="008B5E08" w:rsidRDefault="00E549E7" w:rsidP="00E549E7">
      <w:pPr>
        <w:ind w:left="426"/>
        <w:rPr>
          <w:rStyle w:val="Fett"/>
          <w:sz w:val="18"/>
          <w:szCs w:val="18"/>
        </w:rPr>
      </w:pPr>
      <w:r w:rsidRPr="00E23EA7">
        <w:rPr>
          <w:rStyle w:val="Fett"/>
          <w:sz w:val="18"/>
          <w:szCs w:val="18"/>
        </w:rPr>
        <w:t>Nicht genehmigungspflichtig</w:t>
      </w:r>
      <w:r w:rsidRPr="00E23EA7">
        <w:rPr>
          <w:rStyle w:val="Fett"/>
          <w:b w:val="0"/>
          <w:sz w:val="18"/>
          <w:szCs w:val="18"/>
        </w:rPr>
        <w:t xml:space="preserve"> sind</w:t>
      </w:r>
    </w:p>
    <w:p w:rsidR="00E549E7" w:rsidRPr="00E23EA7" w:rsidRDefault="00E549E7" w:rsidP="00E549E7">
      <w:pPr>
        <w:numPr>
          <w:ilvl w:val="0"/>
          <w:numId w:val="28"/>
        </w:numPr>
        <w:tabs>
          <w:tab w:val="left" w:pos="180"/>
          <w:tab w:val="num" w:pos="709"/>
        </w:tabs>
        <w:ind w:left="540" w:hanging="114"/>
        <w:rPr>
          <w:rStyle w:val="Fett"/>
          <w:b w:val="0"/>
          <w:sz w:val="18"/>
          <w:szCs w:val="18"/>
        </w:rPr>
      </w:pPr>
      <w:r w:rsidRPr="00E23EA7">
        <w:rPr>
          <w:rStyle w:val="Fett"/>
          <w:b w:val="0"/>
          <w:sz w:val="18"/>
          <w:szCs w:val="18"/>
        </w:rPr>
        <w:t>unentgeltliche Nebentätigkeiten mit Ausnahme</w:t>
      </w:r>
    </w:p>
    <w:p w:rsidR="00E549E7" w:rsidRPr="00E23EA7" w:rsidRDefault="00E549E7" w:rsidP="00E549E7">
      <w:pPr>
        <w:numPr>
          <w:ilvl w:val="1"/>
          <w:numId w:val="28"/>
        </w:numPr>
        <w:tabs>
          <w:tab w:val="num" w:pos="900"/>
        </w:tabs>
        <w:ind w:left="900" w:hanging="191"/>
        <w:rPr>
          <w:rStyle w:val="Fett"/>
          <w:b w:val="0"/>
          <w:sz w:val="18"/>
          <w:szCs w:val="18"/>
        </w:rPr>
      </w:pPr>
      <w:r w:rsidRPr="00E23EA7">
        <w:rPr>
          <w:rStyle w:val="Fett"/>
          <w:b w:val="0"/>
          <w:sz w:val="18"/>
          <w:szCs w:val="18"/>
        </w:rPr>
        <w:t>der Übernahme einer gewerblichen Tätigkeit, der Ausübung eines freien Berufes oder der Mitarbeit bei einer dieser Tätigkeiten,</w:t>
      </w:r>
    </w:p>
    <w:p w:rsidR="00E549E7" w:rsidRPr="00E23EA7" w:rsidRDefault="00E549E7" w:rsidP="00E549E7">
      <w:pPr>
        <w:numPr>
          <w:ilvl w:val="1"/>
          <w:numId w:val="28"/>
        </w:numPr>
        <w:tabs>
          <w:tab w:val="num" w:pos="900"/>
        </w:tabs>
        <w:ind w:left="900" w:hanging="191"/>
        <w:rPr>
          <w:rStyle w:val="Fett"/>
          <w:b w:val="0"/>
          <w:sz w:val="18"/>
          <w:szCs w:val="18"/>
        </w:rPr>
      </w:pPr>
      <w:r w:rsidRPr="00E23EA7">
        <w:rPr>
          <w:rStyle w:val="Fett"/>
          <w:b w:val="0"/>
          <w:sz w:val="18"/>
          <w:szCs w:val="18"/>
        </w:rPr>
        <w:t>des Eintritts in ein Organ eines Unternehmens mit Ausnahme einer Genossenschaft sowie der Übernahme einer Treuhänderschaft,</w:t>
      </w:r>
    </w:p>
    <w:p w:rsidR="00E549E7" w:rsidRPr="00E23EA7" w:rsidRDefault="00E549E7" w:rsidP="00E549E7">
      <w:pPr>
        <w:numPr>
          <w:ilvl w:val="0"/>
          <w:numId w:val="28"/>
        </w:numPr>
        <w:tabs>
          <w:tab w:val="left" w:pos="709"/>
        </w:tabs>
        <w:ind w:left="540" w:hanging="114"/>
        <w:rPr>
          <w:rStyle w:val="Fett"/>
          <w:b w:val="0"/>
          <w:sz w:val="18"/>
          <w:szCs w:val="18"/>
        </w:rPr>
      </w:pPr>
      <w:r w:rsidRPr="00E23EA7">
        <w:rPr>
          <w:rStyle w:val="Fett"/>
          <w:b w:val="0"/>
          <w:sz w:val="18"/>
          <w:szCs w:val="18"/>
        </w:rPr>
        <w:t>die Verwaltung eigenen oder Nutznießung der Beamten unterliegenden Vermögens,</w:t>
      </w:r>
    </w:p>
    <w:p w:rsidR="00E549E7" w:rsidRPr="00E23EA7" w:rsidRDefault="00E549E7" w:rsidP="00E549E7">
      <w:pPr>
        <w:numPr>
          <w:ilvl w:val="0"/>
          <w:numId w:val="28"/>
        </w:numPr>
        <w:tabs>
          <w:tab w:val="left" w:pos="709"/>
        </w:tabs>
        <w:ind w:left="540" w:hanging="114"/>
        <w:rPr>
          <w:rStyle w:val="Fett"/>
          <w:b w:val="0"/>
          <w:sz w:val="18"/>
          <w:szCs w:val="18"/>
        </w:rPr>
      </w:pPr>
      <w:r w:rsidRPr="00E23EA7">
        <w:rPr>
          <w:rStyle w:val="Fett"/>
          <w:b w:val="0"/>
          <w:sz w:val="18"/>
          <w:szCs w:val="18"/>
        </w:rPr>
        <w:t>schriftstellerische, wissenschaftliche, künstlerische oder Vortragstätigkeiten,</w:t>
      </w:r>
    </w:p>
    <w:p w:rsidR="00E549E7" w:rsidRPr="00E23EA7" w:rsidRDefault="00E549E7" w:rsidP="00E549E7">
      <w:pPr>
        <w:numPr>
          <w:ilvl w:val="0"/>
          <w:numId w:val="28"/>
        </w:numPr>
        <w:tabs>
          <w:tab w:val="left" w:pos="709"/>
        </w:tabs>
        <w:ind w:left="540" w:hanging="114"/>
        <w:rPr>
          <w:rStyle w:val="Fett"/>
          <w:b w:val="0"/>
          <w:sz w:val="18"/>
          <w:szCs w:val="18"/>
        </w:rPr>
      </w:pPr>
      <w:r w:rsidRPr="00E23EA7">
        <w:rPr>
          <w:rStyle w:val="Fett"/>
          <w:b w:val="0"/>
          <w:sz w:val="18"/>
          <w:szCs w:val="18"/>
        </w:rPr>
        <w:t>mit Lehr- oder Forschungsaufgaben zusammenhängende selbständige Gutachtertätigkeiten,</w:t>
      </w:r>
    </w:p>
    <w:p w:rsidR="00E549E7" w:rsidRDefault="00E549E7" w:rsidP="00E549E7">
      <w:pPr>
        <w:numPr>
          <w:ilvl w:val="0"/>
          <w:numId w:val="28"/>
        </w:numPr>
        <w:tabs>
          <w:tab w:val="left" w:pos="709"/>
        </w:tabs>
        <w:ind w:left="540" w:hanging="114"/>
        <w:rPr>
          <w:rStyle w:val="Fett"/>
          <w:b w:val="0"/>
          <w:sz w:val="18"/>
          <w:szCs w:val="18"/>
        </w:rPr>
      </w:pPr>
      <w:r w:rsidRPr="00E23EA7">
        <w:rPr>
          <w:rStyle w:val="Fett"/>
          <w:b w:val="0"/>
          <w:sz w:val="18"/>
          <w:szCs w:val="18"/>
        </w:rPr>
        <w:t>Tätigkeiten zur Wahrung von Berufsinteressen in Gewerkschaften, Berufsverbänden oder Selbsthilfeeinrichtungen.</w:t>
      </w:r>
    </w:p>
    <w:p w:rsidR="00E549E7" w:rsidRPr="00E23EA7" w:rsidRDefault="00E549E7" w:rsidP="00E549E7">
      <w:pPr>
        <w:tabs>
          <w:tab w:val="left" w:pos="709"/>
        </w:tabs>
        <w:ind w:left="426"/>
        <w:rPr>
          <w:rStyle w:val="Fett"/>
          <w:b w:val="0"/>
          <w:sz w:val="18"/>
          <w:szCs w:val="18"/>
        </w:rPr>
      </w:pPr>
    </w:p>
    <w:p w:rsidR="00E549E7" w:rsidRPr="00E23EA7" w:rsidRDefault="00E549E7" w:rsidP="00E549E7">
      <w:pPr>
        <w:ind w:left="426"/>
        <w:rPr>
          <w:rStyle w:val="Fett"/>
          <w:b w:val="0"/>
          <w:sz w:val="18"/>
          <w:szCs w:val="18"/>
        </w:rPr>
      </w:pPr>
      <w:r w:rsidRPr="00E23EA7">
        <w:rPr>
          <w:rStyle w:val="Fett"/>
          <w:b w:val="0"/>
          <w:sz w:val="18"/>
          <w:szCs w:val="18"/>
        </w:rPr>
        <w:t xml:space="preserve">Die unter 1.3 genannten Tätigkeiten sind </w:t>
      </w:r>
      <w:r w:rsidRPr="00E23EA7">
        <w:rPr>
          <w:rStyle w:val="Fett"/>
          <w:sz w:val="18"/>
          <w:szCs w:val="18"/>
        </w:rPr>
        <w:t>anzeigepflichtig</w:t>
      </w:r>
      <w:r w:rsidRPr="00E23EA7">
        <w:rPr>
          <w:rStyle w:val="Fett"/>
          <w:b w:val="0"/>
          <w:sz w:val="18"/>
          <w:szCs w:val="18"/>
        </w:rPr>
        <w:t xml:space="preserve">, sofern es sich um </w:t>
      </w:r>
      <w:r w:rsidRPr="00E23EA7">
        <w:rPr>
          <w:rStyle w:val="Fett"/>
          <w:sz w:val="18"/>
          <w:szCs w:val="18"/>
        </w:rPr>
        <w:t>entgeltliche</w:t>
      </w:r>
    </w:p>
    <w:p w:rsidR="00E549E7" w:rsidRPr="00E23EA7" w:rsidRDefault="00E549E7" w:rsidP="00E549E7">
      <w:pPr>
        <w:numPr>
          <w:ilvl w:val="0"/>
          <w:numId w:val="29"/>
        </w:numPr>
        <w:tabs>
          <w:tab w:val="clear" w:pos="900"/>
          <w:tab w:val="left" w:pos="180"/>
          <w:tab w:val="num" w:pos="709"/>
        </w:tabs>
        <w:ind w:left="426" w:firstLine="0"/>
        <w:rPr>
          <w:rStyle w:val="Fett"/>
          <w:b w:val="0"/>
          <w:sz w:val="18"/>
          <w:szCs w:val="18"/>
        </w:rPr>
      </w:pPr>
      <w:r w:rsidRPr="00E23EA7">
        <w:rPr>
          <w:rStyle w:val="Fett"/>
          <w:b w:val="0"/>
          <w:sz w:val="18"/>
          <w:szCs w:val="18"/>
        </w:rPr>
        <w:t>schriftstellerische, wissenschaftliche, künstlerische oder Vortragstätigkeiten,</w:t>
      </w:r>
    </w:p>
    <w:p w:rsidR="00E549E7" w:rsidRPr="00E23EA7" w:rsidRDefault="00E549E7" w:rsidP="00E549E7">
      <w:pPr>
        <w:numPr>
          <w:ilvl w:val="0"/>
          <w:numId w:val="29"/>
        </w:numPr>
        <w:tabs>
          <w:tab w:val="clear" w:pos="900"/>
          <w:tab w:val="num" w:pos="709"/>
        </w:tabs>
        <w:ind w:left="426" w:firstLine="0"/>
        <w:rPr>
          <w:rStyle w:val="Fett"/>
          <w:b w:val="0"/>
          <w:sz w:val="18"/>
          <w:szCs w:val="18"/>
        </w:rPr>
      </w:pPr>
      <w:r w:rsidRPr="00E23EA7">
        <w:rPr>
          <w:rStyle w:val="Fett"/>
          <w:b w:val="0"/>
          <w:sz w:val="18"/>
          <w:szCs w:val="18"/>
        </w:rPr>
        <w:t>mit Lehr- oder Forschungsaufgaben zusammenhängende selbständige Gutachtertätigkeiten oder</w:t>
      </w:r>
    </w:p>
    <w:p w:rsidR="00E549E7" w:rsidRPr="00E23EA7" w:rsidRDefault="00E549E7" w:rsidP="00E549E7">
      <w:pPr>
        <w:numPr>
          <w:ilvl w:val="0"/>
          <w:numId w:val="29"/>
        </w:numPr>
        <w:tabs>
          <w:tab w:val="clear" w:pos="900"/>
          <w:tab w:val="num" w:pos="709"/>
        </w:tabs>
        <w:ind w:left="426" w:firstLine="0"/>
        <w:rPr>
          <w:rStyle w:val="Fett"/>
          <w:b w:val="0"/>
          <w:sz w:val="18"/>
          <w:szCs w:val="18"/>
        </w:rPr>
      </w:pPr>
      <w:r w:rsidRPr="00E23EA7">
        <w:rPr>
          <w:rStyle w:val="Fett"/>
          <w:b w:val="0"/>
          <w:sz w:val="18"/>
          <w:szCs w:val="18"/>
        </w:rPr>
        <w:t>Tätigkeiten zur Wahrung von Selbsthilfeeinrichtungen handelt.</w:t>
      </w:r>
      <w:r w:rsidRPr="00E23EA7">
        <w:rPr>
          <w:rStyle w:val="Fett"/>
          <w:b w:val="0"/>
          <w:sz w:val="18"/>
          <w:szCs w:val="18"/>
        </w:rPr>
        <w:br/>
      </w:r>
    </w:p>
    <w:p w:rsidR="00305B80" w:rsidRDefault="00305B80" w:rsidP="00E549E7">
      <w:pPr>
        <w:tabs>
          <w:tab w:val="left" w:pos="180"/>
          <w:tab w:val="left" w:pos="426"/>
        </w:tabs>
        <w:ind w:left="142"/>
        <w:rPr>
          <w:b/>
          <w:sz w:val="18"/>
          <w:szCs w:val="18"/>
          <w:u w:val="single"/>
        </w:rPr>
        <w:sectPr w:rsidR="00305B80" w:rsidSect="003879CB">
          <w:type w:val="continuous"/>
          <w:pgSz w:w="11907" w:h="16840"/>
          <w:pgMar w:top="335" w:right="1134" w:bottom="488" w:left="1134" w:header="720" w:footer="720" w:gutter="0"/>
          <w:cols w:space="720"/>
        </w:sectPr>
      </w:pPr>
    </w:p>
    <w:p w:rsidR="00305B80" w:rsidRDefault="00305B80" w:rsidP="00305B80">
      <w:pPr>
        <w:jc w:val="center"/>
        <w:rPr>
          <w:b/>
          <w:sz w:val="18"/>
          <w:szCs w:val="18"/>
          <w:u w:val="single"/>
        </w:rPr>
      </w:pPr>
    </w:p>
    <w:p w:rsidR="00305B80" w:rsidRDefault="00305B80" w:rsidP="00305B80">
      <w:pPr>
        <w:jc w:val="center"/>
        <w:rPr>
          <w:b/>
          <w:sz w:val="18"/>
          <w:szCs w:val="18"/>
          <w:u w:val="single"/>
        </w:rPr>
      </w:pPr>
    </w:p>
    <w:p w:rsidR="00E549E7" w:rsidRPr="00E23EA7" w:rsidRDefault="00E549E7" w:rsidP="00E549E7">
      <w:pPr>
        <w:tabs>
          <w:tab w:val="left" w:pos="180"/>
          <w:tab w:val="left" w:pos="426"/>
        </w:tabs>
        <w:ind w:left="142"/>
        <w:rPr>
          <w:b/>
          <w:sz w:val="18"/>
          <w:szCs w:val="18"/>
          <w:u w:val="single"/>
        </w:rPr>
      </w:pPr>
      <w:r w:rsidRPr="00E23EA7">
        <w:rPr>
          <w:b/>
          <w:sz w:val="18"/>
          <w:szCs w:val="18"/>
          <w:u w:val="single"/>
        </w:rPr>
        <w:t xml:space="preserve">2. </w:t>
      </w:r>
      <w:r w:rsidRPr="00E23EA7">
        <w:rPr>
          <w:b/>
          <w:sz w:val="18"/>
          <w:szCs w:val="18"/>
          <w:u w:val="single"/>
        </w:rPr>
        <w:tab/>
        <w:t>Genehmigungserteilung</w:t>
      </w:r>
    </w:p>
    <w:p w:rsidR="00E549E7" w:rsidRPr="00E23EA7" w:rsidRDefault="00E549E7" w:rsidP="00E549E7">
      <w:pPr>
        <w:ind w:left="567"/>
        <w:jc w:val="both"/>
        <w:rPr>
          <w:sz w:val="18"/>
          <w:szCs w:val="18"/>
        </w:rPr>
      </w:pPr>
      <w:r w:rsidRPr="00E23EA7">
        <w:rPr>
          <w:sz w:val="18"/>
          <w:szCs w:val="18"/>
        </w:rPr>
        <w:t>Der Antrag auf Genehmigung, bzw. die Anzeige muss schriftlich erfolgen. Es ist das Formular „Ausübung von Nebentätigkeiten“ zu verwenden. Hierin sind Angaben über Art und Umfang der Nebentätigkeit, die Person des Auftrag- oder Arbeitgebers sowie die Vergütung zu machen.</w:t>
      </w:r>
    </w:p>
    <w:p w:rsidR="00E549E7" w:rsidRPr="00E23EA7" w:rsidRDefault="00E549E7" w:rsidP="00E549E7">
      <w:pPr>
        <w:ind w:left="567"/>
        <w:jc w:val="both"/>
        <w:rPr>
          <w:sz w:val="18"/>
          <w:szCs w:val="18"/>
        </w:rPr>
      </w:pPr>
      <w:r w:rsidRPr="00E23EA7">
        <w:rPr>
          <w:sz w:val="18"/>
          <w:szCs w:val="18"/>
        </w:rPr>
        <w:t>Der Antrag ist vor der Weiterleitung an die Personalabteilung dem Dienstvorgesetzten zur Stellungnahme vorzulegen. Dieser hat zu prüfen, ob die Nebentätigkeit dienstliche Leistungen, die Unparteilichkeit oder die Unbefangenheit des Bediensteten beeinträchtigen oder dem öffentlichen Interesse zuwiderlaufen.</w:t>
      </w:r>
    </w:p>
    <w:p w:rsidR="00E549E7" w:rsidRPr="00E23EA7" w:rsidRDefault="00E549E7" w:rsidP="00E549E7">
      <w:pPr>
        <w:ind w:left="567"/>
        <w:jc w:val="both"/>
        <w:rPr>
          <w:sz w:val="18"/>
          <w:szCs w:val="18"/>
        </w:rPr>
      </w:pPr>
      <w:r w:rsidRPr="00E23EA7">
        <w:rPr>
          <w:sz w:val="18"/>
          <w:szCs w:val="18"/>
        </w:rPr>
        <w:t xml:space="preserve">Die Genehmigung kann mit Auflagen und Bedingungen versehen werden und wird zeitlich auf maximal 5 Jahre befristet ausgestellt. </w:t>
      </w:r>
    </w:p>
    <w:p w:rsidR="00E549E7" w:rsidRPr="00E23EA7" w:rsidRDefault="00E549E7" w:rsidP="00E549E7">
      <w:pPr>
        <w:ind w:left="567"/>
        <w:jc w:val="both"/>
        <w:rPr>
          <w:sz w:val="18"/>
          <w:szCs w:val="18"/>
        </w:rPr>
      </w:pPr>
      <w:r w:rsidRPr="00E23EA7">
        <w:rPr>
          <w:b/>
          <w:sz w:val="18"/>
          <w:szCs w:val="18"/>
        </w:rPr>
        <w:t xml:space="preserve">Änderungen </w:t>
      </w:r>
      <w:r w:rsidRPr="00E23EA7">
        <w:rPr>
          <w:sz w:val="18"/>
          <w:szCs w:val="18"/>
        </w:rPr>
        <w:t xml:space="preserve">von genehmigungspflichtigen, anzeigepflichtigen oder auf Verlagen des Dienstherrn übernommenen Nebentätigkeiten, insbesondere hinsichtlich Art und Umfang der Nebentätigkeit, der Person des Auftrag- oder Arbeitgebers und der Vergütung sind dem Dienstvorgesetzten </w:t>
      </w:r>
      <w:r w:rsidRPr="00E23EA7">
        <w:rPr>
          <w:b/>
          <w:sz w:val="18"/>
          <w:szCs w:val="18"/>
        </w:rPr>
        <w:t xml:space="preserve">unverzüglich </w:t>
      </w:r>
      <w:r w:rsidRPr="00E23EA7">
        <w:rPr>
          <w:sz w:val="18"/>
          <w:szCs w:val="18"/>
        </w:rPr>
        <w:t>anzuzeigen.</w:t>
      </w:r>
    </w:p>
    <w:p w:rsidR="00E549E7" w:rsidRPr="00E23EA7" w:rsidRDefault="00E549E7" w:rsidP="00E549E7">
      <w:pPr>
        <w:ind w:left="567"/>
        <w:jc w:val="both"/>
        <w:rPr>
          <w:sz w:val="18"/>
          <w:szCs w:val="18"/>
        </w:rPr>
      </w:pPr>
      <w:r w:rsidRPr="00E23EA7">
        <w:rPr>
          <w:sz w:val="18"/>
          <w:szCs w:val="18"/>
        </w:rPr>
        <w:t>Hierzu ist ebenfalls das Formular „Ausübung von Nebentätigkeiten“ zu benutzen.</w:t>
      </w:r>
    </w:p>
    <w:p w:rsidR="00E549E7" w:rsidRPr="00E23EA7" w:rsidRDefault="00E549E7" w:rsidP="00E549E7">
      <w:pPr>
        <w:rPr>
          <w:b/>
          <w:sz w:val="18"/>
          <w:szCs w:val="18"/>
        </w:rPr>
      </w:pPr>
    </w:p>
    <w:p w:rsidR="00E549E7" w:rsidRPr="00E23EA7" w:rsidRDefault="00E549E7" w:rsidP="00E549E7">
      <w:pPr>
        <w:ind w:left="142"/>
        <w:rPr>
          <w:b/>
          <w:sz w:val="18"/>
          <w:szCs w:val="18"/>
          <w:u w:val="single"/>
        </w:rPr>
      </w:pPr>
      <w:r w:rsidRPr="00E23EA7">
        <w:rPr>
          <w:b/>
          <w:sz w:val="18"/>
          <w:szCs w:val="18"/>
          <w:u w:val="single"/>
        </w:rPr>
        <w:t>3. Versagungsgründe</w:t>
      </w:r>
    </w:p>
    <w:p w:rsidR="00E549E7" w:rsidRPr="00E23EA7" w:rsidRDefault="00E549E7" w:rsidP="00E549E7">
      <w:pPr>
        <w:ind w:left="426"/>
        <w:rPr>
          <w:sz w:val="18"/>
          <w:szCs w:val="18"/>
        </w:rPr>
      </w:pPr>
      <w:r w:rsidRPr="00E23EA7">
        <w:rPr>
          <w:sz w:val="18"/>
          <w:szCs w:val="18"/>
        </w:rPr>
        <w:t>Die Genehmigung wird versagt, wenn durch die Nebentätigkeit dienstliche Interessen beeinträchtigt werden. Versagungsgründe sind gegeben, wenn die Nebentätigkeit</w:t>
      </w:r>
    </w:p>
    <w:p w:rsidR="00E549E7" w:rsidRPr="00E23EA7" w:rsidRDefault="00E549E7" w:rsidP="00E549E7">
      <w:pPr>
        <w:numPr>
          <w:ilvl w:val="0"/>
          <w:numId w:val="30"/>
        </w:numPr>
        <w:tabs>
          <w:tab w:val="clear" w:pos="900"/>
          <w:tab w:val="num" w:pos="709"/>
        </w:tabs>
        <w:ind w:left="426" w:firstLine="0"/>
        <w:rPr>
          <w:sz w:val="18"/>
          <w:szCs w:val="18"/>
        </w:rPr>
      </w:pPr>
      <w:r w:rsidRPr="00E23EA7">
        <w:rPr>
          <w:sz w:val="18"/>
          <w:szCs w:val="18"/>
        </w:rPr>
        <w:t>den Beamten in einen Widerstreit mit dienstlichen Pflichten bringen kann,</w:t>
      </w:r>
    </w:p>
    <w:p w:rsidR="00E549E7" w:rsidRPr="00E23EA7" w:rsidRDefault="00E549E7" w:rsidP="00E549E7">
      <w:pPr>
        <w:numPr>
          <w:ilvl w:val="0"/>
          <w:numId w:val="30"/>
        </w:numPr>
        <w:tabs>
          <w:tab w:val="clear" w:pos="900"/>
          <w:tab w:val="num" w:pos="709"/>
        </w:tabs>
        <w:ind w:left="426" w:firstLine="0"/>
        <w:rPr>
          <w:sz w:val="18"/>
          <w:szCs w:val="18"/>
        </w:rPr>
      </w:pPr>
      <w:r w:rsidRPr="00E23EA7">
        <w:rPr>
          <w:sz w:val="18"/>
          <w:szCs w:val="18"/>
        </w:rPr>
        <w:t>die Unparteilichkeit oder Unbefangenheit des Beamten beeinflussen kann,</w:t>
      </w:r>
    </w:p>
    <w:p w:rsidR="00E549E7" w:rsidRPr="00E23EA7" w:rsidRDefault="00E549E7" w:rsidP="00E549E7">
      <w:pPr>
        <w:numPr>
          <w:ilvl w:val="0"/>
          <w:numId w:val="30"/>
        </w:numPr>
        <w:tabs>
          <w:tab w:val="clear" w:pos="900"/>
          <w:tab w:val="num" w:pos="709"/>
        </w:tabs>
        <w:ind w:left="426" w:firstLine="0"/>
        <w:rPr>
          <w:sz w:val="18"/>
          <w:szCs w:val="18"/>
        </w:rPr>
      </w:pPr>
      <w:r w:rsidRPr="00E23EA7">
        <w:rPr>
          <w:sz w:val="18"/>
          <w:szCs w:val="18"/>
        </w:rPr>
        <w:t>zu einer wesentlichen Einschränkung der Verwendbarkeit des Beamten führen kann,</w:t>
      </w:r>
    </w:p>
    <w:p w:rsidR="00E549E7" w:rsidRPr="00E23EA7" w:rsidRDefault="00E549E7" w:rsidP="00E549E7">
      <w:pPr>
        <w:numPr>
          <w:ilvl w:val="0"/>
          <w:numId w:val="30"/>
        </w:numPr>
        <w:tabs>
          <w:tab w:val="clear" w:pos="900"/>
          <w:tab w:val="num" w:pos="709"/>
        </w:tabs>
        <w:ind w:left="426" w:firstLine="0"/>
        <w:jc w:val="both"/>
        <w:rPr>
          <w:sz w:val="18"/>
          <w:szCs w:val="18"/>
        </w:rPr>
      </w:pPr>
      <w:r w:rsidRPr="00E23EA7">
        <w:rPr>
          <w:sz w:val="18"/>
          <w:szCs w:val="18"/>
        </w:rPr>
        <w:t>dem Ansehen der öffentlichen Verwaltung abträglich sein kann,</w:t>
      </w:r>
    </w:p>
    <w:p w:rsidR="00E549E7" w:rsidRPr="00E23EA7" w:rsidRDefault="00E549E7" w:rsidP="00E549E7">
      <w:pPr>
        <w:numPr>
          <w:ilvl w:val="0"/>
          <w:numId w:val="30"/>
        </w:numPr>
        <w:tabs>
          <w:tab w:val="clear" w:pos="900"/>
          <w:tab w:val="num" w:pos="709"/>
        </w:tabs>
        <w:ind w:left="709" w:hanging="283"/>
        <w:rPr>
          <w:sz w:val="18"/>
          <w:szCs w:val="18"/>
        </w:rPr>
      </w:pPr>
      <w:r w:rsidRPr="00E23EA7">
        <w:rPr>
          <w:sz w:val="18"/>
          <w:szCs w:val="18"/>
        </w:rPr>
        <w:t>die Arbeitskraft des Beamten so stark in Anspruch nimmt, dass die ordnungsgemäße Erfüllung der Dienstpflichten beeinträchtigt werden kann (i.d.R. bei mehr als einem Fünftel der wöchentlichen Arbeitszeit, bei Hochschulprofessoren ist die Nebentätigkeit einzuschränken, wenn sie wöchentlich den Umfang des zeitlichen Umfanges eines individuellen Arbeitstages</w:t>
      </w:r>
      <w:r>
        <w:rPr>
          <w:sz w:val="18"/>
          <w:szCs w:val="18"/>
        </w:rPr>
        <w:t xml:space="preserve"> </w:t>
      </w:r>
      <w:r w:rsidRPr="00E23EA7">
        <w:rPr>
          <w:sz w:val="18"/>
          <w:szCs w:val="18"/>
        </w:rPr>
        <w:t>überschreitet).</w:t>
      </w:r>
      <w:r w:rsidRPr="00E23EA7">
        <w:rPr>
          <w:sz w:val="18"/>
          <w:szCs w:val="18"/>
        </w:rPr>
        <w:br/>
      </w:r>
    </w:p>
    <w:p w:rsidR="00E549E7" w:rsidRPr="00E23EA7" w:rsidRDefault="00E549E7" w:rsidP="00E549E7">
      <w:pPr>
        <w:ind w:left="426"/>
        <w:jc w:val="both"/>
        <w:rPr>
          <w:sz w:val="18"/>
          <w:szCs w:val="18"/>
        </w:rPr>
      </w:pPr>
      <w:r w:rsidRPr="00E23EA7">
        <w:rPr>
          <w:sz w:val="18"/>
          <w:szCs w:val="18"/>
        </w:rPr>
        <w:t xml:space="preserve">Auch bei allgemein genehmigten Nebentätigkeiten ist die Genehmigung zu versagen (widerrufen), wenn eine Beeinträchtigung dienstlicher Interessen ersichtlich wird. Dies gilt auch für nicht genehmigungspflichtige Nebentätigkeiten, wenn der Beamte bei der Ausübung dienstliche Pflichten verletzt. </w:t>
      </w:r>
    </w:p>
    <w:p w:rsidR="00E549E7" w:rsidRPr="00E23EA7" w:rsidRDefault="00E549E7" w:rsidP="00E549E7">
      <w:pPr>
        <w:rPr>
          <w:sz w:val="18"/>
          <w:szCs w:val="18"/>
        </w:rPr>
      </w:pPr>
    </w:p>
    <w:p w:rsidR="00E549E7" w:rsidRPr="00E23EA7" w:rsidRDefault="00E549E7" w:rsidP="00E549E7">
      <w:pPr>
        <w:ind w:left="142"/>
        <w:rPr>
          <w:b/>
          <w:sz w:val="18"/>
          <w:szCs w:val="18"/>
          <w:u w:val="single"/>
        </w:rPr>
      </w:pPr>
      <w:r w:rsidRPr="00E23EA7">
        <w:rPr>
          <w:b/>
          <w:sz w:val="18"/>
          <w:szCs w:val="18"/>
          <w:u w:val="single"/>
        </w:rPr>
        <w:t>4. Ablieferungspflicht</w:t>
      </w:r>
    </w:p>
    <w:p w:rsidR="00E549E7" w:rsidRPr="00E23EA7" w:rsidRDefault="00E549E7" w:rsidP="00E549E7">
      <w:pPr>
        <w:ind w:left="284"/>
        <w:rPr>
          <w:sz w:val="18"/>
          <w:szCs w:val="18"/>
        </w:rPr>
      </w:pPr>
      <w:r w:rsidRPr="00E23EA7">
        <w:rPr>
          <w:sz w:val="18"/>
          <w:szCs w:val="18"/>
        </w:rPr>
        <w:t xml:space="preserve">Vergütungen für im öffentlichen Dienst ausgeübte, auf Verlangen des Dienstherrn ausgeübte oder mit Rücksicht auf die dienstliche Stellung des Beamten übertragene </w:t>
      </w:r>
      <w:r w:rsidRPr="00E23EA7">
        <w:rPr>
          <w:b/>
          <w:sz w:val="18"/>
          <w:szCs w:val="18"/>
        </w:rPr>
        <w:t>Nebentätigkeiten</w:t>
      </w:r>
      <w:r w:rsidRPr="00E23EA7">
        <w:rPr>
          <w:sz w:val="18"/>
          <w:szCs w:val="18"/>
        </w:rPr>
        <w:t xml:space="preserve"> sind in den Grenzen der Vorschriften der LNTVO (§§ 5 und 6) an den Dienstherrn abzuführen.</w:t>
      </w:r>
    </w:p>
    <w:p w:rsidR="00E549E7" w:rsidRPr="00E23EA7" w:rsidRDefault="00E549E7" w:rsidP="00E549E7">
      <w:pPr>
        <w:ind w:left="284"/>
        <w:rPr>
          <w:sz w:val="18"/>
          <w:szCs w:val="18"/>
        </w:rPr>
      </w:pPr>
      <w:r w:rsidRPr="00E23EA7">
        <w:rPr>
          <w:sz w:val="18"/>
          <w:szCs w:val="18"/>
        </w:rPr>
        <w:t>Über die im vorausgegangenen Kalenderjahr ausgeführten genehmigungspflichtigen, anzeigepflichtigen und auf Verlangen des Dienstvorgesetzten übernommenen Nebentätigkeiten sind daher regelmäßig einmal im Jahr bis spätestens 01. Juli Angaben über Art, Umfang, Dauer, Person des Auftrag- oder Arbeitgebers und der Höhe der Vergütung dem Dienstvorgesetzten vorzulegen.</w:t>
      </w:r>
    </w:p>
    <w:p w:rsidR="00E549E7" w:rsidRPr="00E23EA7" w:rsidRDefault="00E549E7" w:rsidP="00E549E7">
      <w:pPr>
        <w:ind w:left="284"/>
        <w:rPr>
          <w:sz w:val="18"/>
          <w:szCs w:val="18"/>
        </w:rPr>
      </w:pPr>
      <w:r w:rsidRPr="00E23EA7">
        <w:rPr>
          <w:sz w:val="18"/>
          <w:szCs w:val="18"/>
        </w:rPr>
        <w:t xml:space="preserve">Hierzu ist das Formular „ Aufstellung der ausgeübten Nebentätigkeiten…“ zu benutzen. </w:t>
      </w:r>
    </w:p>
    <w:p w:rsidR="00E549E7" w:rsidRPr="00E23EA7" w:rsidRDefault="00E549E7" w:rsidP="00E549E7">
      <w:pPr>
        <w:rPr>
          <w:sz w:val="18"/>
          <w:szCs w:val="18"/>
        </w:rPr>
      </w:pPr>
    </w:p>
    <w:p w:rsidR="00E549E7" w:rsidRPr="00E23EA7" w:rsidRDefault="00E549E7" w:rsidP="00E549E7">
      <w:pPr>
        <w:ind w:left="142"/>
        <w:rPr>
          <w:b/>
          <w:sz w:val="18"/>
          <w:szCs w:val="18"/>
          <w:u w:val="single"/>
        </w:rPr>
      </w:pPr>
      <w:r w:rsidRPr="00E23EA7">
        <w:rPr>
          <w:b/>
          <w:sz w:val="18"/>
          <w:szCs w:val="18"/>
          <w:u w:val="single"/>
        </w:rPr>
        <w:t>5. Folgen der Nichtbeachtung</w:t>
      </w:r>
    </w:p>
    <w:p w:rsidR="00E549E7" w:rsidRPr="00E23EA7" w:rsidRDefault="00E549E7" w:rsidP="00E549E7">
      <w:pPr>
        <w:ind w:left="284"/>
        <w:rPr>
          <w:sz w:val="18"/>
          <w:szCs w:val="18"/>
        </w:rPr>
      </w:pPr>
      <w:r w:rsidRPr="00E23EA7">
        <w:rPr>
          <w:sz w:val="18"/>
          <w:szCs w:val="18"/>
        </w:rPr>
        <w:t>Die Nichtbeachtung der Genehmigungs- und Anzeigepflicht stellt ein Dienstvergehen dar und hat disziplinarrechtliche Folgen.</w:t>
      </w:r>
    </w:p>
    <w:p w:rsidR="00E549E7" w:rsidRPr="00E23EA7" w:rsidRDefault="00E549E7" w:rsidP="00E549E7">
      <w:pPr>
        <w:tabs>
          <w:tab w:val="left" w:pos="-180"/>
        </w:tabs>
        <w:rPr>
          <w:b/>
          <w:sz w:val="18"/>
          <w:szCs w:val="18"/>
        </w:rPr>
      </w:pPr>
    </w:p>
    <w:p w:rsidR="00E549E7" w:rsidRDefault="00E549E7" w:rsidP="00E549E7">
      <w:pPr>
        <w:tabs>
          <w:tab w:val="left" w:pos="-180"/>
        </w:tabs>
        <w:ind w:left="-284"/>
        <w:rPr>
          <w:b/>
          <w:sz w:val="18"/>
          <w:szCs w:val="18"/>
          <w:u w:val="double"/>
        </w:rPr>
      </w:pPr>
    </w:p>
    <w:p w:rsidR="00E549E7" w:rsidRDefault="00E549E7" w:rsidP="00E549E7">
      <w:pPr>
        <w:tabs>
          <w:tab w:val="left" w:pos="-180"/>
        </w:tabs>
        <w:ind w:left="-284"/>
        <w:rPr>
          <w:b/>
          <w:sz w:val="18"/>
          <w:szCs w:val="18"/>
          <w:u w:val="double"/>
        </w:rPr>
      </w:pPr>
    </w:p>
    <w:p w:rsidR="00E549E7" w:rsidRPr="00E23EA7" w:rsidRDefault="00E549E7" w:rsidP="00E549E7">
      <w:pPr>
        <w:tabs>
          <w:tab w:val="left" w:pos="-180"/>
        </w:tabs>
        <w:ind w:left="-284"/>
        <w:rPr>
          <w:b/>
          <w:sz w:val="18"/>
          <w:szCs w:val="18"/>
          <w:u w:val="double"/>
        </w:rPr>
      </w:pPr>
      <w:r w:rsidRPr="00E23EA7">
        <w:rPr>
          <w:b/>
          <w:sz w:val="18"/>
          <w:szCs w:val="18"/>
          <w:u w:val="double"/>
        </w:rPr>
        <w:t>III.</w:t>
      </w:r>
      <w:r w:rsidRPr="00E23EA7">
        <w:rPr>
          <w:b/>
          <w:sz w:val="18"/>
          <w:szCs w:val="18"/>
          <w:u w:val="double"/>
        </w:rPr>
        <w:tab/>
        <w:t>Nebentätigkeit der Beschäftigten</w:t>
      </w:r>
    </w:p>
    <w:p w:rsidR="00E549E7" w:rsidRDefault="00E549E7" w:rsidP="00E549E7">
      <w:pPr>
        <w:ind w:left="176" w:hanging="357"/>
        <w:rPr>
          <w:b/>
          <w:sz w:val="18"/>
          <w:szCs w:val="18"/>
          <w:u w:val="single"/>
        </w:rPr>
      </w:pPr>
    </w:p>
    <w:p w:rsidR="00E549E7" w:rsidRPr="00E23EA7" w:rsidRDefault="00E549E7" w:rsidP="00E549E7">
      <w:pPr>
        <w:ind w:left="284" w:hanging="142"/>
        <w:rPr>
          <w:sz w:val="18"/>
          <w:szCs w:val="18"/>
        </w:rPr>
      </w:pPr>
      <w:r w:rsidRPr="00E23EA7">
        <w:rPr>
          <w:b/>
          <w:sz w:val="18"/>
          <w:szCs w:val="18"/>
          <w:u w:val="single"/>
        </w:rPr>
        <w:t>1. Grundsatz</w:t>
      </w:r>
      <w:r w:rsidRPr="00E23EA7">
        <w:rPr>
          <w:b/>
          <w:sz w:val="18"/>
          <w:szCs w:val="18"/>
          <w:u w:val="single"/>
        </w:rPr>
        <w:br/>
      </w:r>
      <w:r w:rsidRPr="00E23EA7">
        <w:rPr>
          <w:sz w:val="18"/>
          <w:szCs w:val="18"/>
        </w:rPr>
        <w:t>Für nicht im Beamtenverhältnis stehende Beschäftigte an Hochschulen ist die Aufnahme einer Nebentätigkeit außerhalb der Arbeitszeit</w:t>
      </w:r>
      <w:r w:rsidRPr="00E23EA7">
        <w:rPr>
          <w:b/>
          <w:sz w:val="18"/>
          <w:szCs w:val="18"/>
        </w:rPr>
        <w:t xml:space="preserve"> </w:t>
      </w:r>
      <w:r w:rsidRPr="00E23EA7">
        <w:rPr>
          <w:sz w:val="18"/>
          <w:szCs w:val="18"/>
        </w:rPr>
        <w:t xml:space="preserve">grundsätzlich </w:t>
      </w:r>
      <w:r w:rsidRPr="00E23EA7">
        <w:rPr>
          <w:b/>
          <w:sz w:val="18"/>
          <w:szCs w:val="18"/>
        </w:rPr>
        <w:t>genehmigungsfrei</w:t>
      </w:r>
      <w:r w:rsidRPr="00E23EA7">
        <w:rPr>
          <w:sz w:val="18"/>
          <w:szCs w:val="18"/>
        </w:rPr>
        <w:t xml:space="preserve">, die Aufnahme </w:t>
      </w:r>
      <w:r w:rsidRPr="00E23EA7">
        <w:rPr>
          <w:b/>
          <w:sz w:val="18"/>
          <w:szCs w:val="18"/>
        </w:rPr>
        <w:t>jeder</w:t>
      </w:r>
      <w:r w:rsidRPr="00E23EA7">
        <w:rPr>
          <w:b/>
          <w:i/>
          <w:sz w:val="18"/>
          <w:szCs w:val="18"/>
        </w:rPr>
        <w:t xml:space="preserve"> </w:t>
      </w:r>
      <w:r w:rsidRPr="00E23EA7">
        <w:rPr>
          <w:b/>
          <w:sz w:val="18"/>
          <w:szCs w:val="18"/>
        </w:rPr>
        <w:t>Nebentätigkeit</w:t>
      </w:r>
      <w:r w:rsidRPr="00E23EA7">
        <w:rPr>
          <w:sz w:val="18"/>
          <w:szCs w:val="18"/>
        </w:rPr>
        <w:t xml:space="preserve"> jedoch </w:t>
      </w:r>
      <w:r w:rsidRPr="00E23EA7">
        <w:rPr>
          <w:b/>
          <w:sz w:val="18"/>
          <w:szCs w:val="18"/>
        </w:rPr>
        <w:t>rechtzeitig vorher</w:t>
      </w:r>
      <w:r w:rsidRPr="00E23EA7">
        <w:rPr>
          <w:sz w:val="18"/>
          <w:szCs w:val="18"/>
        </w:rPr>
        <w:t xml:space="preserve"> dem Arbeitgeber </w:t>
      </w:r>
      <w:r w:rsidRPr="00E23EA7">
        <w:rPr>
          <w:b/>
          <w:sz w:val="18"/>
          <w:szCs w:val="18"/>
        </w:rPr>
        <w:t>anzuzeigen</w:t>
      </w:r>
      <w:r w:rsidRPr="00E23EA7">
        <w:rPr>
          <w:sz w:val="18"/>
          <w:szCs w:val="18"/>
        </w:rPr>
        <w:t>.</w:t>
      </w:r>
    </w:p>
    <w:p w:rsidR="00E549E7" w:rsidRPr="00E23EA7" w:rsidRDefault="00E549E7" w:rsidP="00E549E7">
      <w:pPr>
        <w:ind w:left="176" w:hanging="357"/>
        <w:rPr>
          <w:b/>
          <w:sz w:val="18"/>
          <w:szCs w:val="18"/>
        </w:rPr>
      </w:pPr>
    </w:p>
    <w:p w:rsidR="00E549E7" w:rsidRPr="00E23EA7" w:rsidRDefault="00E549E7" w:rsidP="00E549E7">
      <w:pPr>
        <w:ind w:left="284" w:hanging="142"/>
        <w:rPr>
          <w:sz w:val="18"/>
          <w:szCs w:val="18"/>
        </w:rPr>
      </w:pPr>
      <w:r w:rsidRPr="00E23EA7">
        <w:rPr>
          <w:b/>
          <w:sz w:val="18"/>
          <w:szCs w:val="18"/>
          <w:u w:val="single"/>
        </w:rPr>
        <w:t>2. Versagungsgründe</w:t>
      </w:r>
      <w:r w:rsidRPr="00E23EA7">
        <w:rPr>
          <w:b/>
          <w:sz w:val="18"/>
          <w:szCs w:val="18"/>
        </w:rPr>
        <w:br/>
      </w:r>
      <w:r w:rsidRPr="00E23EA7">
        <w:rPr>
          <w:sz w:val="18"/>
          <w:szCs w:val="18"/>
        </w:rPr>
        <w:t>Der Arbeitgeber kann die Nebentätigkeit untersagen, wenn diese geeignet ist,</w:t>
      </w:r>
    </w:p>
    <w:p w:rsidR="00E549E7" w:rsidRPr="00E23EA7" w:rsidRDefault="00E549E7" w:rsidP="00E549E7">
      <w:pPr>
        <w:numPr>
          <w:ilvl w:val="0"/>
          <w:numId w:val="20"/>
        </w:numPr>
        <w:tabs>
          <w:tab w:val="clear" w:pos="720"/>
          <w:tab w:val="num" w:pos="567"/>
        </w:tabs>
        <w:ind w:left="284" w:firstLine="0"/>
        <w:rPr>
          <w:sz w:val="18"/>
          <w:szCs w:val="18"/>
        </w:rPr>
      </w:pPr>
      <w:r w:rsidRPr="00E23EA7">
        <w:rPr>
          <w:sz w:val="18"/>
          <w:szCs w:val="18"/>
        </w:rPr>
        <w:t>die Erfüllung der arbeitsvertraglichen Pflichten des Beschäftigten oder</w:t>
      </w:r>
    </w:p>
    <w:p w:rsidR="00E549E7" w:rsidRPr="00E23EA7" w:rsidRDefault="00E549E7" w:rsidP="00E549E7">
      <w:pPr>
        <w:numPr>
          <w:ilvl w:val="0"/>
          <w:numId w:val="20"/>
        </w:numPr>
        <w:tabs>
          <w:tab w:val="clear" w:pos="720"/>
          <w:tab w:val="num" w:pos="567"/>
        </w:tabs>
        <w:ind w:left="284" w:firstLine="0"/>
        <w:rPr>
          <w:sz w:val="18"/>
          <w:szCs w:val="18"/>
        </w:rPr>
      </w:pPr>
      <w:r w:rsidRPr="00E23EA7">
        <w:rPr>
          <w:sz w:val="18"/>
          <w:szCs w:val="18"/>
        </w:rPr>
        <w:t>berechtigte Interessen des Arbeitgebers zu beeinträchtigen.</w:t>
      </w:r>
    </w:p>
    <w:p w:rsidR="00E549E7" w:rsidRPr="00E23EA7" w:rsidRDefault="00E549E7" w:rsidP="00E549E7">
      <w:pPr>
        <w:tabs>
          <w:tab w:val="num" w:pos="567"/>
        </w:tabs>
        <w:rPr>
          <w:sz w:val="18"/>
          <w:szCs w:val="18"/>
        </w:rPr>
      </w:pPr>
    </w:p>
    <w:p w:rsidR="00E549E7" w:rsidRPr="00E23EA7" w:rsidRDefault="00E549E7" w:rsidP="00E549E7">
      <w:pPr>
        <w:ind w:left="142"/>
        <w:rPr>
          <w:b/>
          <w:sz w:val="18"/>
          <w:szCs w:val="18"/>
          <w:u w:val="single"/>
        </w:rPr>
      </w:pPr>
      <w:r w:rsidRPr="00E23EA7">
        <w:rPr>
          <w:b/>
          <w:sz w:val="18"/>
          <w:szCs w:val="18"/>
          <w:u w:val="single"/>
        </w:rPr>
        <w:t>3. Ablieferungspflicht</w:t>
      </w:r>
    </w:p>
    <w:p w:rsidR="00E549E7" w:rsidRPr="00EF7676" w:rsidRDefault="00E549E7" w:rsidP="00E549E7">
      <w:pPr>
        <w:ind w:left="284"/>
      </w:pPr>
      <w:r w:rsidRPr="00E23EA7">
        <w:rPr>
          <w:sz w:val="18"/>
          <w:szCs w:val="18"/>
        </w:rPr>
        <w:t xml:space="preserve">Für Nebentätigkeiten im öffentlichen </w:t>
      </w:r>
      <w:r w:rsidRPr="00701898">
        <w:rPr>
          <w:sz w:val="18"/>
          <w:szCs w:val="18"/>
        </w:rPr>
        <w:t>Dienst kann eine Ablieferungspflicht zur Auflage gemacht werden.</w:t>
      </w:r>
    </w:p>
    <w:p w:rsidR="002864A0" w:rsidRPr="000351ED" w:rsidRDefault="002864A0" w:rsidP="00E549E7">
      <w:pPr>
        <w:tabs>
          <w:tab w:val="left" w:pos="1701"/>
        </w:tabs>
        <w:spacing w:before="120"/>
        <w:jc w:val="center"/>
      </w:pPr>
    </w:p>
    <w:sectPr w:rsidR="002864A0" w:rsidRPr="000351ED" w:rsidSect="00305B80">
      <w:pgSz w:w="11907" w:h="16840"/>
      <w:pgMar w:top="335" w:right="1134" w:bottom="48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B29" w:rsidRDefault="002B3B29">
      <w:r>
        <w:separator/>
      </w:r>
    </w:p>
  </w:endnote>
  <w:endnote w:type="continuationSeparator" w:id="0">
    <w:p w:rsidR="002B3B29" w:rsidRDefault="002B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B29" w:rsidRDefault="002B3B29">
      <w:r>
        <w:separator/>
      </w:r>
    </w:p>
  </w:footnote>
  <w:footnote w:type="continuationSeparator" w:id="0">
    <w:p w:rsidR="002B3B29" w:rsidRDefault="002B3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B79" w:rsidRPr="00A45BD0" w:rsidRDefault="00BE2B79" w:rsidP="00046D3D">
    <w:pPr>
      <w:pStyle w:val="Kopfzeile"/>
      <w:rPr>
        <w:sz w:val="16"/>
        <w:szCs w:val="16"/>
      </w:rPr>
    </w:pPr>
    <w:r w:rsidRPr="00A45BD0">
      <w:rPr>
        <w:sz w:val="16"/>
        <w:szCs w:val="16"/>
      </w:rPr>
      <w:t>Stand: April 2015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BBF"/>
    <w:multiLevelType w:val="hybridMultilevel"/>
    <w:tmpl w:val="15FEF06E"/>
    <w:lvl w:ilvl="0" w:tplc="A5C624F4">
      <w:start w:val="1"/>
      <w:numFmt w:val="decimal"/>
      <w:lvlText w:val="%1."/>
      <w:lvlJc w:val="left"/>
      <w:pPr>
        <w:tabs>
          <w:tab w:val="num" w:pos="180"/>
        </w:tabs>
        <w:ind w:left="180" w:hanging="360"/>
      </w:pPr>
      <w:rPr>
        <w:rFonts w:hint="default"/>
        <w:b/>
      </w:rPr>
    </w:lvl>
    <w:lvl w:ilvl="1" w:tplc="04070019" w:tentative="1">
      <w:start w:val="1"/>
      <w:numFmt w:val="lowerLetter"/>
      <w:lvlText w:val="%2."/>
      <w:lvlJc w:val="left"/>
      <w:pPr>
        <w:tabs>
          <w:tab w:val="num" w:pos="900"/>
        </w:tabs>
        <w:ind w:left="900" w:hanging="360"/>
      </w:pPr>
    </w:lvl>
    <w:lvl w:ilvl="2" w:tplc="0407001B" w:tentative="1">
      <w:start w:val="1"/>
      <w:numFmt w:val="lowerRoman"/>
      <w:lvlText w:val="%3."/>
      <w:lvlJc w:val="right"/>
      <w:pPr>
        <w:tabs>
          <w:tab w:val="num" w:pos="1620"/>
        </w:tabs>
        <w:ind w:left="1620" w:hanging="180"/>
      </w:pPr>
    </w:lvl>
    <w:lvl w:ilvl="3" w:tplc="0407000F" w:tentative="1">
      <w:start w:val="1"/>
      <w:numFmt w:val="decimal"/>
      <w:lvlText w:val="%4."/>
      <w:lvlJc w:val="left"/>
      <w:pPr>
        <w:tabs>
          <w:tab w:val="num" w:pos="2340"/>
        </w:tabs>
        <w:ind w:left="2340" w:hanging="360"/>
      </w:pPr>
    </w:lvl>
    <w:lvl w:ilvl="4" w:tplc="04070019" w:tentative="1">
      <w:start w:val="1"/>
      <w:numFmt w:val="lowerLetter"/>
      <w:lvlText w:val="%5."/>
      <w:lvlJc w:val="left"/>
      <w:pPr>
        <w:tabs>
          <w:tab w:val="num" w:pos="3060"/>
        </w:tabs>
        <w:ind w:left="3060" w:hanging="360"/>
      </w:pPr>
    </w:lvl>
    <w:lvl w:ilvl="5" w:tplc="0407001B" w:tentative="1">
      <w:start w:val="1"/>
      <w:numFmt w:val="lowerRoman"/>
      <w:lvlText w:val="%6."/>
      <w:lvlJc w:val="right"/>
      <w:pPr>
        <w:tabs>
          <w:tab w:val="num" w:pos="3780"/>
        </w:tabs>
        <w:ind w:left="3780" w:hanging="180"/>
      </w:pPr>
    </w:lvl>
    <w:lvl w:ilvl="6" w:tplc="0407000F" w:tentative="1">
      <w:start w:val="1"/>
      <w:numFmt w:val="decimal"/>
      <w:lvlText w:val="%7."/>
      <w:lvlJc w:val="left"/>
      <w:pPr>
        <w:tabs>
          <w:tab w:val="num" w:pos="4500"/>
        </w:tabs>
        <w:ind w:left="4500" w:hanging="360"/>
      </w:pPr>
    </w:lvl>
    <w:lvl w:ilvl="7" w:tplc="04070019" w:tentative="1">
      <w:start w:val="1"/>
      <w:numFmt w:val="lowerLetter"/>
      <w:lvlText w:val="%8."/>
      <w:lvlJc w:val="left"/>
      <w:pPr>
        <w:tabs>
          <w:tab w:val="num" w:pos="5220"/>
        </w:tabs>
        <w:ind w:left="5220" w:hanging="360"/>
      </w:pPr>
    </w:lvl>
    <w:lvl w:ilvl="8" w:tplc="0407001B" w:tentative="1">
      <w:start w:val="1"/>
      <w:numFmt w:val="lowerRoman"/>
      <w:lvlText w:val="%9."/>
      <w:lvlJc w:val="right"/>
      <w:pPr>
        <w:tabs>
          <w:tab w:val="num" w:pos="5940"/>
        </w:tabs>
        <w:ind w:left="5940" w:hanging="180"/>
      </w:pPr>
    </w:lvl>
  </w:abstractNum>
  <w:abstractNum w:abstractNumId="1" w15:restartNumberingAfterBreak="0">
    <w:nsid w:val="01F54AC2"/>
    <w:multiLevelType w:val="singleLevel"/>
    <w:tmpl w:val="A11AFC56"/>
    <w:lvl w:ilvl="0">
      <w:start w:val="1"/>
      <w:numFmt w:val="lowerLetter"/>
      <w:lvlText w:val="%1)"/>
      <w:legacy w:legacy="1" w:legacySpace="0" w:legacyIndent="283"/>
      <w:lvlJc w:val="left"/>
      <w:pPr>
        <w:ind w:left="567" w:hanging="283"/>
      </w:pPr>
    </w:lvl>
  </w:abstractNum>
  <w:abstractNum w:abstractNumId="2" w15:restartNumberingAfterBreak="0">
    <w:nsid w:val="04427CCB"/>
    <w:multiLevelType w:val="hybridMultilevel"/>
    <w:tmpl w:val="99BA0B7E"/>
    <w:lvl w:ilvl="0" w:tplc="04070001">
      <w:start w:val="1"/>
      <w:numFmt w:val="bullet"/>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0579E"/>
    <w:multiLevelType w:val="singleLevel"/>
    <w:tmpl w:val="46EE725A"/>
    <w:lvl w:ilvl="0">
      <w:start w:val="1"/>
      <w:numFmt w:val="decimal"/>
      <w:lvlText w:val="%1."/>
      <w:legacy w:legacy="1" w:legacySpace="0" w:legacyIndent="283"/>
      <w:lvlJc w:val="left"/>
      <w:pPr>
        <w:ind w:left="283" w:hanging="283"/>
      </w:pPr>
    </w:lvl>
  </w:abstractNum>
  <w:abstractNum w:abstractNumId="4" w15:restartNumberingAfterBreak="0">
    <w:nsid w:val="08386DCA"/>
    <w:multiLevelType w:val="hybridMultilevel"/>
    <w:tmpl w:val="4B3486AC"/>
    <w:lvl w:ilvl="0" w:tplc="4986EAFA">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33AA0"/>
    <w:multiLevelType w:val="multilevel"/>
    <w:tmpl w:val="730CF18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b/>
        <w:i w:val="0"/>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6" w15:restartNumberingAfterBreak="0">
    <w:nsid w:val="0D4B1C6A"/>
    <w:multiLevelType w:val="singleLevel"/>
    <w:tmpl w:val="A11AFC56"/>
    <w:lvl w:ilvl="0">
      <w:start w:val="1"/>
      <w:numFmt w:val="lowerLetter"/>
      <w:lvlText w:val="%1)"/>
      <w:legacy w:legacy="1" w:legacySpace="0" w:legacyIndent="283"/>
      <w:lvlJc w:val="left"/>
      <w:pPr>
        <w:ind w:left="567" w:hanging="283"/>
      </w:pPr>
    </w:lvl>
  </w:abstractNum>
  <w:abstractNum w:abstractNumId="7" w15:restartNumberingAfterBreak="0">
    <w:nsid w:val="122B3E60"/>
    <w:multiLevelType w:val="singleLevel"/>
    <w:tmpl w:val="46EE725A"/>
    <w:lvl w:ilvl="0">
      <w:start w:val="1"/>
      <w:numFmt w:val="decimal"/>
      <w:lvlText w:val="%1."/>
      <w:legacy w:legacy="1" w:legacySpace="0" w:legacyIndent="283"/>
      <w:lvlJc w:val="left"/>
      <w:pPr>
        <w:ind w:left="283" w:hanging="283"/>
      </w:pPr>
    </w:lvl>
  </w:abstractNum>
  <w:abstractNum w:abstractNumId="8" w15:restartNumberingAfterBreak="0">
    <w:nsid w:val="187B52E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645806"/>
    <w:multiLevelType w:val="singleLevel"/>
    <w:tmpl w:val="A11AFC56"/>
    <w:lvl w:ilvl="0">
      <w:start w:val="1"/>
      <w:numFmt w:val="lowerLetter"/>
      <w:lvlText w:val="%1)"/>
      <w:legacy w:legacy="1" w:legacySpace="0" w:legacyIndent="283"/>
      <w:lvlJc w:val="left"/>
      <w:pPr>
        <w:ind w:left="850" w:hanging="283"/>
      </w:pPr>
    </w:lvl>
  </w:abstractNum>
  <w:abstractNum w:abstractNumId="10" w15:restartNumberingAfterBreak="0">
    <w:nsid w:val="1BB7792C"/>
    <w:multiLevelType w:val="singleLevel"/>
    <w:tmpl w:val="D57EF460"/>
    <w:lvl w:ilvl="0">
      <w:start w:val="7"/>
      <w:numFmt w:val="decimal"/>
      <w:lvlText w:val="%1."/>
      <w:legacy w:legacy="1" w:legacySpace="0" w:legacyIndent="283"/>
      <w:lvlJc w:val="left"/>
      <w:pPr>
        <w:ind w:left="567" w:hanging="283"/>
      </w:pPr>
    </w:lvl>
  </w:abstractNum>
  <w:abstractNum w:abstractNumId="11" w15:restartNumberingAfterBreak="0">
    <w:nsid w:val="1DEC271E"/>
    <w:multiLevelType w:val="hybridMultilevel"/>
    <w:tmpl w:val="B6A0BD48"/>
    <w:lvl w:ilvl="0" w:tplc="4986EAFA">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F649EB"/>
    <w:multiLevelType w:val="singleLevel"/>
    <w:tmpl w:val="1C40469C"/>
    <w:lvl w:ilvl="0">
      <w:start w:val="2"/>
      <w:numFmt w:val="decimal"/>
      <w:lvlText w:val="%1."/>
      <w:legacy w:legacy="1" w:legacySpace="0" w:legacyIndent="283"/>
      <w:lvlJc w:val="left"/>
      <w:pPr>
        <w:ind w:left="283" w:hanging="283"/>
      </w:pPr>
    </w:lvl>
  </w:abstractNum>
  <w:abstractNum w:abstractNumId="13" w15:restartNumberingAfterBreak="0">
    <w:nsid w:val="26C171D6"/>
    <w:multiLevelType w:val="hybridMultilevel"/>
    <w:tmpl w:val="BEE860B0"/>
    <w:lvl w:ilvl="0" w:tplc="98C66D12">
      <w:start w:val="2"/>
      <w:numFmt w:val="upperRoman"/>
      <w:lvlText w:val="%1."/>
      <w:lvlJc w:val="left"/>
      <w:pPr>
        <w:tabs>
          <w:tab w:val="num" w:pos="180"/>
        </w:tabs>
        <w:ind w:left="180" w:hanging="720"/>
      </w:pPr>
      <w:rPr>
        <w:rFonts w:hint="default"/>
      </w:rPr>
    </w:lvl>
    <w:lvl w:ilvl="1" w:tplc="04070019" w:tentative="1">
      <w:start w:val="1"/>
      <w:numFmt w:val="lowerLetter"/>
      <w:lvlText w:val="%2."/>
      <w:lvlJc w:val="left"/>
      <w:pPr>
        <w:tabs>
          <w:tab w:val="num" w:pos="540"/>
        </w:tabs>
        <w:ind w:left="540" w:hanging="360"/>
      </w:pPr>
    </w:lvl>
    <w:lvl w:ilvl="2" w:tplc="0407001B" w:tentative="1">
      <w:start w:val="1"/>
      <w:numFmt w:val="lowerRoman"/>
      <w:lvlText w:val="%3."/>
      <w:lvlJc w:val="right"/>
      <w:pPr>
        <w:tabs>
          <w:tab w:val="num" w:pos="1260"/>
        </w:tabs>
        <w:ind w:left="1260" w:hanging="180"/>
      </w:pPr>
    </w:lvl>
    <w:lvl w:ilvl="3" w:tplc="0407000F" w:tentative="1">
      <w:start w:val="1"/>
      <w:numFmt w:val="decimal"/>
      <w:lvlText w:val="%4."/>
      <w:lvlJc w:val="left"/>
      <w:pPr>
        <w:tabs>
          <w:tab w:val="num" w:pos="1980"/>
        </w:tabs>
        <w:ind w:left="1980" w:hanging="360"/>
      </w:pPr>
    </w:lvl>
    <w:lvl w:ilvl="4" w:tplc="04070019" w:tentative="1">
      <w:start w:val="1"/>
      <w:numFmt w:val="lowerLetter"/>
      <w:lvlText w:val="%5."/>
      <w:lvlJc w:val="left"/>
      <w:pPr>
        <w:tabs>
          <w:tab w:val="num" w:pos="2700"/>
        </w:tabs>
        <w:ind w:left="2700" w:hanging="360"/>
      </w:pPr>
    </w:lvl>
    <w:lvl w:ilvl="5" w:tplc="0407001B" w:tentative="1">
      <w:start w:val="1"/>
      <w:numFmt w:val="lowerRoman"/>
      <w:lvlText w:val="%6."/>
      <w:lvlJc w:val="right"/>
      <w:pPr>
        <w:tabs>
          <w:tab w:val="num" w:pos="3420"/>
        </w:tabs>
        <w:ind w:left="3420" w:hanging="180"/>
      </w:pPr>
    </w:lvl>
    <w:lvl w:ilvl="6" w:tplc="0407000F" w:tentative="1">
      <w:start w:val="1"/>
      <w:numFmt w:val="decimal"/>
      <w:lvlText w:val="%7."/>
      <w:lvlJc w:val="left"/>
      <w:pPr>
        <w:tabs>
          <w:tab w:val="num" w:pos="4140"/>
        </w:tabs>
        <w:ind w:left="4140" w:hanging="360"/>
      </w:pPr>
    </w:lvl>
    <w:lvl w:ilvl="7" w:tplc="04070019" w:tentative="1">
      <w:start w:val="1"/>
      <w:numFmt w:val="lowerLetter"/>
      <w:lvlText w:val="%8."/>
      <w:lvlJc w:val="left"/>
      <w:pPr>
        <w:tabs>
          <w:tab w:val="num" w:pos="4860"/>
        </w:tabs>
        <w:ind w:left="4860" w:hanging="360"/>
      </w:pPr>
    </w:lvl>
    <w:lvl w:ilvl="8" w:tplc="0407001B" w:tentative="1">
      <w:start w:val="1"/>
      <w:numFmt w:val="lowerRoman"/>
      <w:lvlText w:val="%9."/>
      <w:lvlJc w:val="right"/>
      <w:pPr>
        <w:tabs>
          <w:tab w:val="num" w:pos="5580"/>
        </w:tabs>
        <w:ind w:left="5580" w:hanging="180"/>
      </w:pPr>
    </w:lvl>
  </w:abstractNum>
  <w:abstractNum w:abstractNumId="14" w15:restartNumberingAfterBreak="0">
    <w:nsid w:val="27052B78"/>
    <w:multiLevelType w:val="hybridMultilevel"/>
    <w:tmpl w:val="A964E6D0"/>
    <w:lvl w:ilvl="0" w:tplc="04070001">
      <w:start w:val="1"/>
      <w:numFmt w:val="bullet"/>
      <w:lvlText w:val=""/>
      <w:lvlJc w:val="left"/>
      <w:pPr>
        <w:tabs>
          <w:tab w:val="num" w:pos="948"/>
        </w:tabs>
        <w:ind w:left="948" w:hanging="360"/>
      </w:pPr>
      <w:rPr>
        <w:rFonts w:ascii="Symbol" w:hAnsi="Symbol" w:hint="default"/>
      </w:rPr>
    </w:lvl>
    <w:lvl w:ilvl="1" w:tplc="04070003">
      <w:start w:val="1"/>
      <w:numFmt w:val="bullet"/>
      <w:lvlText w:val="o"/>
      <w:lvlJc w:val="left"/>
      <w:pPr>
        <w:tabs>
          <w:tab w:val="num" w:pos="1668"/>
        </w:tabs>
        <w:ind w:left="1668" w:hanging="360"/>
      </w:pPr>
      <w:rPr>
        <w:rFonts w:ascii="Courier New" w:hAnsi="Courier New" w:cs="Courier New" w:hint="default"/>
      </w:rPr>
    </w:lvl>
    <w:lvl w:ilvl="2" w:tplc="04070005" w:tentative="1">
      <w:start w:val="1"/>
      <w:numFmt w:val="bullet"/>
      <w:lvlText w:val=""/>
      <w:lvlJc w:val="left"/>
      <w:pPr>
        <w:tabs>
          <w:tab w:val="num" w:pos="2388"/>
        </w:tabs>
        <w:ind w:left="2388" w:hanging="360"/>
      </w:pPr>
      <w:rPr>
        <w:rFonts w:ascii="Wingdings" w:hAnsi="Wingdings" w:hint="default"/>
      </w:rPr>
    </w:lvl>
    <w:lvl w:ilvl="3" w:tplc="04070001" w:tentative="1">
      <w:start w:val="1"/>
      <w:numFmt w:val="bullet"/>
      <w:lvlText w:val=""/>
      <w:lvlJc w:val="left"/>
      <w:pPr>
        <w:tabs>
          <w:tab w:val="num" w:pos="3108"/>
        </w:tabs>
        <w:ind w:left="3108" w:hanging="360"/>
      </w:pPr>
      <w:rPr>
        <w:rFonts w:ascii="Symbol" w:hAnsi="Symbol" w:hint="default"/>
      </w:rPr>
    </w:lvl>
    <w:lvl w:ilvl="4" w:tplc="04070003" w:tentative="1">
      <w:start w:val="1"/>
      <w:numFmt w:val="bullet"/>
      <w:lvlText w:val="o"/>
      <w:lvlJc w:val="left"/>
      <w:pPr>
        <w:tabs>
          <w:tab w:val="num" w:pos="3828"/>
        </w:tabs>
        <w:ind w:left="3828" w:hanging="360"/>
      </w:pPr>
      <w:rPr>
        <w:rFonts w:ascii="Courier New" w:hAnsi="Courier New" w:cs="Courier New" w:hint="default"/>
      </w:rPr>
    </w:lvl>
    <w:lvl w:ilvl="5" w:tplc="04070005" w:tentative="1">
      <w:start w:val="1"/>
      <w:numFmt w:val="bullet"/>
      <w:lvlText w:val=""/>
      <w:lvlJc w:val="left"/>
      <w:pPr>
        <w:tabs>
          <w:tab w:val="num" w:pos="4548"/>
        </w:tabs>
        <w:ind w:left="4548" w:hanging="360"/>
      </w:pPr>
      <w:rPr>
        <w:rFonts w:ascii="Wingdings" w:hAnsi="Wingdings" w:hint="default"/>
      </w:rPr>
    </w:lvl>
    <w:lvl w:ilvl="6" w:tplc="04070001" w:tentative="1">
      <w:start w:val="1"/>
      <w:numFmt w:val="bullet"/>
      <w:lvlText w:val=""/>
      <w:lvlJc w:val="left"/>
      <w:pPr>
        <w:tabs>
          <w:tab w:val="num" w:pos="5268"/>
        </w:tabs>
        <w:ind w:left="5268" w:hanging="360"/>
      </w:pPr>
      <w:rPr>
        <w:rFonts w:ascii="Symbol" w:hAnsi="Symbol" w:hint="default"/>
      </w:rPr>
    </w:lvl>
    <w:lvl w:ilvl="7" w:tplc="04070003" w:tentative="1">
      <w:start w:val="1"/>
      <w:numFmt w:val="bullet"/>
      <w:lvlText w:val="o"/>
      <w:lvlJc w:val="left"/>
      <w:pPr>
        <w:tabs>
          <w:tab w:val="num" w:pos="5988"/>
        </w:tabs>
        <w:ind w:left="5988" w:hanging="360"/>
      </w:pPr>
      <w:rPr>
        <w:rFonts w:ascii="Courier New" w:hAnsi="Courier New" w:cs="Courier New" w:hint="default"/>
      </w:rPr>
    </w:lvl>
    <w:lvl w:ilvl="8" w:tplc="04070005" w:tentative="1">
      <w:start w:val="1"/>
      <w:numFmt w:val="bullet"/>
      <w:lvlText w:val=""/>
      <w:lvlJc w:val="left"/>
      <w:pPr>
        <w:tabs>
          <w:tab w:val="num" w:pos="6708"/>
        </w:tabs>
        <w:ind w:left="6708" w:hanging="360"/>
      </w:pPr>
      <w:rPr>
        <w:rFonts w:ascii="Wingdings" w:hAnsi="Wingdings" w:hint="default"/>
      </w:rPr>
    </w:lvl>
  </w:abstractNum>
  <w:abstractNum w:abstractNumId="15" w15:restartNumberingAfterBreak="0">
    <w:nsid w:val="352F0C54"/>
    <w:multiLevelType w:val="singleLevel"/>
    <w:tmpl w:val="A11AFC56"/>
    <w:lvl w:ilvl="0">
      <w:start w:val="1"/>
      <w:numFmt w:val="lowerLetter"/>
      <w:lvlText w:val="%1)"/>
      <w:legacy w:legacy="1" w:legacySpace="0" w:legacyIndent="283"/>
      <w:lvlJc w:val="left"/>
      <w:pPr>
        <w:ind w:left="850" w:hanging="283"/>
      </w:pPr>
    </w:lvl>
  </w:abstractNum>
  <w:abstractNum w:abstractNumId="16" w15:restartNumberingAfterBreak="0">
    <w:nsid w:val="362F6294"/>
    <w:multiLevelType w:val="hybridMultilevel"/>
    <w:tmpl w:val="125478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8B7A78"/>
    <w:multiLevelType w:val="hybridMultilevel"/>
    <w:tmpl w:val="4A727824"/>
    <w:lvl w:ilvl="0" w:tplc="04070001">
      <w:start w:val="1"/>
      <w:numFmt w:val="bullet"/>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4145464A"/>
    <w:multiLevelType w:val="singleLevel"/>
    <w:tmpl w:val="46EE725A"/>
    <w:lvl w:ilvl="0">
      <w:start w:val="1"/>
      <w:numFmt w:val="decimal"/>
      <w:lvlText w:val="%1."/>
      <w:legacy w:legacy="1" w:legacySpace="0" w:legacyIndent="283"/>
      <w:lvlJc w:val="left"/>
      <w:pPr>
        <w:ind w:left="283" w:hanging="283"/>
      </w:pPr>
    </w:lvl>
  </w:abstractNum>
  <w:abstractNum w:abstractNumId="19" w15:restartNumberingAfterBreak="0">
    <w:nsid w:val="43C76843"/>
    <w:multiLevelType w:val="singleLevel"/>
    <w:tmpl w:val="A11AFC56"/>
    <w:lvl w:ilvl="0">
      <w:start w:val="1"/>
      <w:numFmt w:val="lowerLetter"/>
      <w:lvlText w:val="%1)"/>
      <w:legacy w:legacy="1" w:legacySpace="0" w:legacyIndent="283"/>
      <w:lvlJc w:val="left"/>
      <w:pPr>
        <w:ind w:left="567" w:hanging="283"/>
      </w:pPr>
    </w:lvl>
  </w:abstractNum>
  <w:abstractNum w:abstractNumId="20" w15:restartNumberingAfterBreak="0">
    <w:nsid w:val="449B3A1D"/>
    <w:multiLevelType w:val="hybridMultilevel"/>
    <w:tmpl w:val="43AA28F4"/>
    <w:lvl w:ilvl="0" w:tplc="04070001">
      <w:start w:val="1"/>
      <w:numFmt w:val="bullet"/>
      <w:lvlText w:val=""/>
      <w:lvlJc w:val="left"/>
      <w:pPr>
        <w:tabs>
          <w:tab w:val="num" w:pos="954"/>
        </w:tabs>
        <w:ind w:left="954" w:hanging="360"/>
      </w:pPr>
      <w:rPr>
        <w:rFonts w:ascii="Symbol" w:hAnsi="Symbol" w:hint="default"/>
      </w:rPr>
    </w:lvl>
    <w:lvl w:ilvl="1" w:tplc="04070003" w:tentative="1">
      <w:start w:val="1"/>
      <w:numFmt w:val="bullet"/>
      <w:lvlText w:val="o"/>
      <w:lvlJc w:val="left"/>
      <w:pPr>
        <w:tabs>
          <w:tab w:val="num" w:pos="1674"/>
        </w:tabs>
        <w:ind w:left="1674" w:hanging="360"/>
      </w:pPr>
      <w:rPr>
        <w:rFonts w:ascii="Courier New" w:hAnsi="Courier New" w:cs="Courier New" w:hint="default"/>
      </w:rPr>
    </w:lvl>
    <w:lvl w:ilvl="2" w:tplc="04070005" w:tentative="1">
      <w:start w:val="1"/>
      <w:numFmt w:val="bullet"/>
      <w:lvlText w:val=""/>
      <w:lvlJc w:val="left"/>
      <w:pPr>
        <w:tabs>
          <w:tab w:val="num" w:pos="2394"/>
        </w:tabs>
        <w:ind w:left="2394" w:hanging="360"/>
      </w:pPr>
      <w:rPr>
        <w:rFonts w:ascii="Wingdings" w:hAnsi="Wingdings" w:hint="default"/>
      </w:rPr>
    </w:lvl>
    <w:lvl w:ilvl="3" w:tplc="04070001" w:tentative="1">
      <w:start w:val="1"/>
      <w:numFmt w:val="bullet"/>
      <w:lvlText w:val=""/>
      <w:lvlJc w:val="left"/>
      <w:pPr>
        <w:tabs>
          <w:tab w:val="num" w:pos="3114"/>
        </w:tabs>
        <w:ind w:left="3114" w:hanging="360"/>
      </w:pPr>
      <w:rPr>
        <w:rFonts w:ascii="Symbol" w:hAnsi="Symbol" w:hint="default"/>
      </w:rPr>
    </w:lvl>
    <w:lvl w:ilvl="4" w:tplc="04070003" w:tentative="1">
      <w:start w:val="1"/>
      <w:numFmt w:val="bullet"/>
      <w:lvlText w:val="o"/>
      <w:lvlJc w:val="left"/>
      <w:pPr>
        <w:tabs>
          <w:tab w:val="num" w:pos="3834"/>
        </w:tabs>
        <w:ind w:left="3834" w:hanging="360"/>
      </w:pPr>
      <w:rPr>
        <w:rFonts w:ascii="Courier New" w:hAnsi="Courier New" w:cs="Courier New" w:hint="default"/>
      </w:rPr>
    </w:lvl>
    <w:lvl w:ilvl="5" w:tplc="04070005" w:tentative="1">
      <w:start w:val="1"/>
      <w:numFmt w:val="bullet"/>
      <w:lvlText w:val=""/>
      <w:lvlJc w:val="left"/>
      <w:pPr>
        <w:tabs>
          <w:tab w:val="num" w:pos="4554"/>
        </w:tabs>
        <w:ind w:left="4554" w:hanging="360"/>
      </w:pPr>
      <w:rPr>
        <w:rFonts w:ascii="Wingdings" w:hAnsi="Wingdings" w:hint="default"/>
      </w:rPr>
    </w:lvl>
    <w:lvl w:ilvl="6" w:tplc="04070001" w:tentative="1">
      <w:start w:val="1"/>
      <w:numFmt w:val="bullet"/>
      <w:lvlText w:val=""/>
      <w:lvlJc w:val="left"/>
      <w:pPr>
        <w:tabs>
          <w:tab w:val="num" w:pos="5274"/>
        </w:tabs>
        <w:ind w:left="5274" w:hanging="360"/>
      </w:pPr>
      <w:rPr>
        <w:rFonts w:ascii="Symbol" w:hAnsi="Symbol" w:hint="default"/>
      </w:rPr>
    </w:lvl>
    <w:lvl w:ilvl="7" w:tplc="04070003" w:tentative="1">
      <w:start w:val="1"/>
      <w:numFmt w:val="bullet"/>
      <w:lvlText w:val="o"/>
      <w:lvlJc w:val="left"/>
      <w:pPr>
        <w:tabs>
          <w:tab w:val="num" w:pos="5994"/>
        </w:tabs>
        <w:ind w:left="5994" w:hanging="360"/>
      </w:pPr>
      <w:rPr>
        <w:rFonts w:ascii="Courier New" w:hAnsi="Courier New" w:cs="Courier New" w:hint="default"/>
      </w:rPr>
    </w:lvl>
    <w:lvl w:ilvl="8" w:tplc="04070005" w:tentative="1">
      <w:start w:val="1"/>
      <w:numFmt w:val="bullet"/>
      <w:lvlText w:val=""/>
      <w:lvlJc w:val="left"/>
      <w:pPr>
        <w:tabs>
          <w:tab w:val="num" w:pos="6714"/>
        </w:tabs>
        <w:ind w:left="6714" w:hanging="360"/>
      </w:pPr>
      <w:rPr>
        <w:rFonts w:ascii="Wingdings" w:hAnsi="Wingdings" w:hint="default"/>
      </w:rPr>
    </w:lvl>
  </w:abstractNum>
  <w:abstractNum w:abstractNumId="21" w15:restartNumberingAfterBreak="0">
    <w:nsid w:val="45E11218"/>
    <w:multiLevelType w:val="singleLevel"/>
    <w:tmpl w:val="46EE725A"/>
    <w:lvl w:ilvl="0">
      <w:start w:val="1"/>
      <w:numFmt w:val="decimal"/>
      <w:lvlText w:val="%1."/>
      <w:legacy w:legacy="1" w:legacySpace="0" w:legacyIndent="283"/>
      <w:lvlJc w:val="left"/>
      <w:pPr>
        <w:ind w:left="567" w:hanging="283"/>
      </w:pPr>
    </w:lvl>
  </w:abstractNum>
  <w:abstractNum w:abstractNumId="22" w15:restartNumberingAfterBreak="0">
    <w:nsid w:val="4A0A234A"/>
    <w:multiLevelType w:val="singleLevel"/>
    <w:tmpl w:val="17AC638A"/>
    <w:lvl w:ilvl="0">
      <w:start w:val="1"/>
      <w:numFmt w:val="decimal"/>
      <w:lvlText w:val="%1."/>
      <w:legacy w:legacy="1" w:legacySpace="0" w:legacyIndent="283"/>
      <w:lvlJc w:val="left"/>
      <w:pPr>
        <w:ind w:left="283" w:hanging="283"/>
      </w:pPr>
    </w:lvl>
  </w:abstractNum>
  <w:abstractNum w:abstractNumId="23" w15:restartNumberingAfterBreak="0">
    <w:nsid w:val="535C3E49"/>
    <w:multiLevelType w:val="hybridMultilevel"/>
    <w:tmpl w:val="559499B8"/>
    <w:lvl w:ilvl="0" w:tplc="04070001">
      <w:start w:val="1"/>
      <w:numFmt w:val="bullet"/>
      <w:lvlText w:val=""/>
      <w:lvlJc w:val="left"/>
      <w:pPr>
        <w:tabs>
          <w:tab w:val="num" w:pos="540"/>
        </w:tabs>
        <w:ind w:left="54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7065DF"/>
    <w:multiLevelType w:val="singleLevel"/>
    <w:tmpl w:val="A11AFC56"/>
    <w:lvl w:ilvl="0">
      <w:start w:val="1"/>
      <w:numFmt w:val="lowerLetter"/>
      <w:lvlText w:val="%1)"/>
      <w:legacy w:legacy="1" w:legacySpace="0" w:legacyIndent="283"/>
      <w:lvlJc w:val="left"/>
      <w:pPr>
        <w:ind w:left="567" w:hanging="283"/>
      </w:pPr>
    </w:lvl>
  </w:abstractNum>
  <w:abstractNum w:abstractNumId="25" w15:restartNumberingAfterBreak="0">
    <w:nsid w:val="663C4B06"/>
    <w:multiLevelType w:val="hybridMultilevel"/>
    <w:tmpl w:val="EC72538A"/>
    <w:lvl w:ilvl="0" w:tplc="04070001">
      <w:start w:val="1"/>
      <w:numFmt w:val="bullet"/>
      <w:lvlText w:val=""/>
      <w:lvlJc w:val="left"/>
      <w:pPr>
        <w:tabs>
          <w:tab w:val="num" w:pos="540"/>
        </w:tabs>
        <w:ind w:left="54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187153"/>
    <w:multiLevelType w:val="singleLevel"/>
    <w:tmpl w:val="A86CBDD0"/>
    <w:lvl w:ilvl="0">
      <w:start w:val="3"/>
      <w:numFmt w:val="decimal"/>
      <w:lvlText w:val="%1."/>
      <w:legacy w:legacy="1" w:legacySpace="0" w:legacyIndent="283"/>
      <w:lvlJc w:val="left"/>
      <w:pPr>
        <w:ind w:left="283" w:hanging="283"/>
      </w:pPr>
    </w:lvl>
  </w:abstractNum>
  <w:num w:numId="1">
    <w:abstractNumId w:val="22"/>
  </w:num>
  <w:num w:numId="2">
    <w:abstractNumId w:val="22"/>
    <w:lvlOverride w:ilvl="0">
      <w:lvl w:ilvl="0">
        <w:start w:val="1"/>
        <w:numFmt w:val="decimal"/>
        <w:lvlText w:val="%1."/>
        <w:legacy w:legacy="1" w:legacySpace="0" w:legacyIndent="283"/>
        <w:lvlJc w:val="left"/>
        <w:pPr>
          <w:ind w:left="283" w:hanging="283"/>
        </w:pPr>
      </w:lvl>
    </w:lvlOverride>
  </w:num>
  <w:num w:numId="3">
    <w:abstractNumId w:val="22"/>
    <w:lvlOverride w:ilvl="0">
      <w:lvl w:ilvl="0">
        <w:start w:val="1"/>
        <w:numFmt w:val="decimal"/>
        <w:lvlText w:val="%1."/>
        <w:legacy w:legacy="1" w:legacySpace="0" w:legacyIndent="283"/>
        <w:lvlJc w:val="left"/>
        <w:pPr>
          <w:ind w:left="283" w:hanging="283"/>
        </w:pPr>
      </w:lvl>
    </w:lvlOverride>
  </w:num>
  <w:num w:numId="4">
    <w:abstractNumId w:val="22"/>
    <w:lvlOverride w:ilvl="0">
      <w:lvl w:ilvl="0">
        <w:start w:val="1"/>
        <w:numFmt w:val="decimal"/>
        <w:lvlText w:val="%1."/>
        <w:legacy w:legacy="1" w:legacySpace="0" w:legacyIndent="283"/>
        <w:lvlJc w:val="left"/>
        <w:pPr>
          <w:ind w:left="283" w:hanging="283"/>
        </w:pPr>
      </w:lvl>
    </w:lvlOverride>
  </w:num>
  <w:num w:numId="5">
    <w:abstractNumId w:val="22"/>
    <w:lvlOverride w:ilvl="0">
      <w:lvl w:ilvl="0">
        <w:start w:val="1"/>
        <w:numFmt w:val="decimal"/>
        <w:lvlText w:val="%1."/>
        <w:legacy w:legacy="1" w:legacySpace="0" w:legacyIndent="283"/>
        <w:lvlJc w:val="left"/>
        <w:pPr>
          <w:ind w:left="283" w:hanging="283"/>
        </w:pPr>
      </w:lvl>
    </w:lvlOverride>
  </w:num>
  <w:num w:numId="6">
    <w:abstractNumId w:val="6"/>
  </w:num>
  <w:num w:numId="7">
    <w:abstractNumId w:val="1"/>
  </w:num>
  <w:num w:numId="8">
    <w:abstractNumId w:val="3"/>
  </w:num>
  <w:num w:numId="9">
    <w:abstractNumId w:val="21"/>
  </w:num>
  <w:num w:numId="10">
    <w:abstractNumId w:val="15"/>
  </w:num>
  <w:num w:numId="11">
    <w:abstractNumId w:val="9"/>
  </w:num>
  <w:num w:numId="12">
    <w:abstractNumId w:val="10"/>
  </w:num>
  <w:num w:numId="13">
    <w:abstractNumId w:val="24"/>
  </w:num>
  <w:num w:numId="14">
    <w:abstractNumId w:val="26"/>
  </w:num>
  <w:num w:numId="15">
    <w:abstractNumId w:val="18"/>
  </w:num>
  <w:num w:numId="16">
    <w:abstractNumId w:val="19"/>
  </w:num>
  <w:num w:numId="17">
    <w:abstractNumId w:val="12"/>
  </w:num>
  <w:num w:numId="18">
    <w:abstractNumId w:val="7"/>
  </w:num>
  <w:num w:numId="19">
    <w:abstractNumId w:val="8"/>
  </w:num>
  <w:num w:numId="20">
    <w:abstractNumId w:val="4"/>
  </w:num>
  <w:num w:numId="21">
    <w:abstractNumId w:val="5"/>
  </w:num>
  <w:num w:numId="22">
    <w:abstractNumId w:val="0"/>
  </w:num>
  <w:num w:numId="23">
    <w:abstractNumId w:val="20"/>
  </w:num>
  <w:num w:numId="24">
    <w:abstractNumId w:val="25"/>
  </w:num>
  <w:num w:numId="25">
    <w:abstractNumId w:val="23"/>
  </w:num>
  <w:num w:numId="26">
    <w:abstractNumId w:val="11"/>
  </w:num>
  <w:num w:numId="27">
    <w:abstractNumId w:val="16"/>
  </w:num>
  <w:num w:numId="28">
    <w:abstractNumId w:val="14"/>
  </w:num>
  <w:num w:numId="29">
    <w:abstractNumId w:val="17"/>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13"/>
    <w:rsid w:val="00026A70"/>
    <w:rsid w:val="00034E10"/>
    <w:rsid w:val="000351ED"/>
    <w:rsid w:val="00042EE4"/>
    <w:rsid w:val="00046D3D"/>
    <w:rsid w:val="00054883"/>
    <w:rsid w:val="00067396"/>
    <w:rsid w:val="00075C41"/>
    <w:rsid w:val="000B2AEA"/>
    <w:rsid w:val="000B73AF"/>
    <w:rsid w:val="000B7987"/>
    <w:rsid w:val="000C6890"/>
    <w:rsid w:val="001062DA"/>
    <w:rsid w:val="001069B1"/>
    <w:rsid w:val="0013159F"/>
    <w:rsid w:val="001403D0"/>
    <w:rsid w:val="00142D0B"/>
    <w:rsid w:val="0015069C"/>
    <w:rsid w:val="00154C51"/>
    <w:rsid w:val="001659B5"/>
    <w:rsid w:val="001C5C80"/>
    <w:rsid w:val="001C74E0"/>
    <w:rsid w:val="001E0147"/>
    <w:rsid w:val="001E7AAA"/>
    <w:rsid w:val="00200AA1"/>
    <w:rsid w:val="002153B0"/>
    <w:rsid w:val="0023708C"/>
    <w:rsid w:val="002519D9"/>
    <w:rsid w:val="002864A0"/>
    <w:rsid w:val="00292712"/>
    <w:rsid w:val="002B3B29"/>
    <w:rsid w:val="002B5D24"/>
    <w:rsid w:val="002C1262"/>
    <w:rsid w:val="002C3C79"/>
    <w:rsid w:val="002F6563"/>
    <w:rsid w:val="00305B80"/>
    <w:rsid w:val="003136B2"/>
    <w:rsid w:val="003559D7"/>
    <w:rsid w:val="00377AAC"/>
    <w:rsid w:val="003879CB"/>
    <w:rsid w:val="003B5199"/>
    <w:rsid w:val="003B6B86"/>
    <w:rsid w:val="00411ADA"/>
    <w:rsid w:val="00416094"/>
    <w:rsid w:val="00430B2F"/>
    <w:rsid w:val="00463683"/>
    <w:rsid w:val="00473ADD"/>
    <w:rsid w:val="004812BD"/>
    <w:rsid w:val="004A0C9D"/>
    <w:rsid w:val="004C7BFA"/>
    <w:rsid w:val="0050779C"/>
    <w:rsid w:val="005339E4"/>
    <w:rsid w:val="005350A7"/>
    <w:rsid w:val="00545117"/>
    <w:rsid w:val="00545A84"/>
    <w:rsid w:val="005A010B"/>
    <w:rsid w:val="005A0A40"/>
    <w:rsid w:val="005A423C"/>
    <w:rsid w:val="005D16F1"/>
    <w:rsid w:val="005E059D"/>
    <w:rsid w:val="005E7413"/>
    <w:rsid w:val="005F209D"/>
    <w:rsid w:val="005F35E6"/>
    <w:rsid w:val="00601650"/>
    <w:rsid w:val="0061253E"/>
    <w:rsid w:val="00613DED"/>
    <w:rsid w:val="00637E36"/>
    <w:rsid w:val="00660FA8"/>
    <w:rsid w:val="006635D5"/>
    <w:rsid w:val="006966F1"/>
    <w:rsid w:val="006D4185"/>
    <w:rsid w:val="006F3969"/>
    <w:rsid w:val="00705011"/>
    <w:rsid w:val="007624C0"/>
    <w:rsid w:val="0076783F"/>
    <w:rsid w:val="00774EC4"/>
    <w:rsid w:val="007758FF"/>
    <w:rsid w:val="00787724"/>
    <w:rsid w:val="007B4ADF"/>
    <w:rsid w:val="008151E6"/>
    <w:rsid w:val="008251A5"/>
    <w:rsid w:val="00833ACC"/>
    <w:rsid w:val="00850E25"/>
    <w:rsid w:val="00864533"/>
    <w:rsid w:val="00874F07"/>
    <w:rsid w:val="008C67E1"/>
    <w:rsid w:val="008D5BD5"/>
    <w:rsid w:val="008F14DA"/>
    <w:rsid w:val="00973295"/>
    <w:rsid w:val="009F1EE1"/>
    <w:rsid w:val="00A024CF"/>
    <w:rsid w:val="00A11795"/>
    <w:rsid w:val="00A45B95"/>
    <w:rsid w:val="00A45BD0"/>
    <w:rsid w:val="00A638C8"/>
    <w:rsid w:val="00A720E8"/>
    <w:rsid w:val="00A751E4"/>
    <w:rsid w:val="00A805F2"/>
    <w:rsid w:val="00AD128D"/>
    <w:rsid w:val="00AF0EA8"/>
    <w:rsid w:val="00AF101A"/>
    <w:rsid w:val="00AF4E85"/>
    <w:rsid w:val="00AF6B2E"/>
    <w:rsid w:val="00BA02FA"/>
    <w:rsid w:val="00BE2B79"/>
    <w:rsid w:val="00BE4F83"/>
    <w:rsid w:val="00C032EC"/>
    <w:rsid w:val="00C15BED"/>
    <w:rsid w:val="00C465D5"/>
    <w:rsid w:val="00C63C45"/>
    <w:rsid w:val="00C92CCC"/>
    <w:rsid w:val="00C93758"/>
    <w:rsid w:val="00CE13FD"/>
    <w:rsid w:val="00D05BE3"/>
    <w:rsid w:val="00D202E0"/>
    <w:rsid w:val="00D5603E"/>
    <w:rsid w:val="00D57708"/>
    <w:rsid w:val="00D91EB1"/>
    <w:rsid w:val="00D97FDD"/>
    <w:rsid w:val="00DA09AA"/>
    <w:rsid w:val="00DA24E6"/>
    <w:rsid w:val="00DA4CB0"/>
    <w:rsid w:val="00DC3688"/>
    <w:rsid w:val="00DC5BFC"/>
    <w:rsid w:val="00DF1FB8"/>
    <w:rsid w:val="00DF616A"/>
    <w:rsid w:val="00E0257B"/>
    <w:rsid w:val="00E34B37"/>
    <w:rsid w:val="00E46511"/>
    <w:rsid w:val="00E549E7"/>
    <w:rsid w:val="00E83452"/>
    <w:rsid w:val="00EA3EF2"/>
    <w:rsid w:val="00EB306A"/>
    <w:rsid w:val="00EC682C"/>
    <w:rsid w:val="00ED26FD"/>
    <w:rsid w:val="00EF3096"/>
    <w:rsid w:val="00EF4AF2"/>
    <w:rsid w:val="00F15B4F"/>
    <w:rsid w:val="00F6436D"/>
    <w:rsid w:val="00F72246"/>
    <w:rsid w:val="00F9096D"/>
    <w:rsid w:val="00FE25CC"/>
    <w:rsid w:val="00FE5E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6542550"/>
  <w15:docId w15:val="{1B4236CB-3492-4527-A319-0E9C65DF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701"/>
      </w:tabs>
      <w:spacing w:before="240"/>
      <w:jc w:val="both"/>
    </w:pPr>
    <w:rPr>
      <w:rFonts w:ascii="Arial" w:hAnsi="Arial"/>
      <w:sz w:val="26"/>
    </w:rPr>
  </w:style>
  <w:style w:type="paragraph" w:styleId="Sprechblasentext">
    <w:name w:val="Balloon Text"/>
    <w:basedOn w:val="Standard"/>
    <w:semiHidden/>
    <w:rsid w:val="00D57708"/>
    <w:rPr>
      <w:rFonts w:ascii="Tahoma" w:hAnsi="Tahoma" w:cs="Tahoma"/>
      <w:sz w:val="16"/>
      <w:szCs w:val="16"/>
    </w:rPr>
  </w:style>
  <w:style w:type="table" w:styleId="Tabellenraster">
    <w:name w:val="Table Grid"/>
    <w:basedOn w:val="NormaleTabelle"/>
    <w:rsid w:val="00696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sid w:val="00E549E7"/>
    <w:rPr>
      <w:b/>
      <w:bCs/>
    </w:rPr>
  </w:style>
  <w:style w:type="character" w:customStyle="1" w:styleId="KopfzeileZchn">
    <w:name w:val="Kopfzeile Zchn"/>
    <w:link w:val="Kopfzeile"/>
    <w:uiPriority w:val="99"/>
    <w:rsid w:val="00A45BD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9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rittmittel\Wirt-Verh-HiWis.doc.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7B4B6-3A3A-4D4A-BA9C-AC58785F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Wirt-Verh-HiWis.doc.dot</Template>
  <TotalTime>0</TotalTime>
  <Pages>4</Pages>
  <Words>2485</Words>
  <Characters>17064</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Universität Mannheim</vt:lpstr>
    </vt:vector>
  </TitlesOfParts>
  <Company>Universität Mannheim</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Mannheim</dc:title>
  <dc:creator>volz</dc:creator>
  <cp:lastModifiedBy>Faber, Susanne</cp:lastModifiedBy>
  <cp:revision>8</cp:revision>
  <cp:lastPrinted>2020-10-26T09:56:00Z</cp:lastPrinted>
  <dcterms:created xsi:type="dcterms:W3CDTF">2020-10-26T09:41:00Z</dcterms:created>
  <dcterms:modified xsi:type="dcterms:W3CDTF">2020-10-26T09:59:00Z</dcterms:modified>
</cp:coreProperties>
</file>