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131"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0" w:val="0000" w:noHBand="0" w:lastColumn="0" w:firstColumn="0" w:lastRow="0" w:firstRow="0"/>
      </w:tblPr>
      <w:tblGrid>
        <w:gridCol w:w="3824"/>
        <w:gridCol w:w="2004"/>
        <w:gridCol w:w="1979"/>
        <w:gridCol w:w="1323"/>
      </w:tblGrid>
      <w:tr>
        <w:trPr>
          <w:cantSplit w:val="true"/>
        </w:trPr>
        <w:tc>
          <w:tcPr>
            <w:tcW w:w="913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b/>
                <w:b/>
              </w:rPr>
            </w:pPr>
            <w:r>
              <w:rPr>
                <w:rFonts w:cs="Calibri" w:cstheme="minorHAnsi" w:ascii="Calibri" w:hAnsi="Calibri"/>
                <w:b/>
              </w:rPr>
            </w:r>
            <w:bookmarkStart w:id="0" w:name="_GoBack"/>
            <w:bookmarkStart w:id="1" w:name="_GoBack"/>
            <w:bookmarkEnd w:id="1"/>
          </w:p>
          <w:p>
            <w:pPr>
              <w:pStyle w:val="Normal"/>
              <w:rPr/>
            </w:pPr>
            <w:r>
              <w:rPr>
                <w:rFonts w:cs="Calibri" w:ascii="Calibri" w:hAnsi="Calibri" w:asciiTheme="minorHAnsi" w:cstheme="minorHAnsi" w:hAnsiTheme="minorHAnsi"/>
                <w:b/>
                <w:lang w:val="en-GB"/>
              </w:rPr>
              <w:t>Module:</w:t>
            </w:r>
            <w:r>
              <w:rPr>
                <w:rFonts w:cs="Calibri" w:ascii="Calibri" w:hAnsi="Calibri" w:asciiTheme="minorHAnsi" w:cstheme="minorHAnsi" w:hAnsiTheme="minorHAnsi"/>
                <w:b/>
                <w:lang w:val="en-US"/>
              </w:rPr>
              <w:t xml:space="preserve"> The Energy System in Transition: Markets, Technologies, Business Opportunities</w:t>
            </w:r>
          </w:p>
          <w:p>
            <w:pPr>
              <w:pStyle w:val="Normal"/>
              <w:rPr>
                <w:rFonts w:ascii="Calibri" w:hAnsi="Calibri" w:cs="Calibri" w:asciiTheme="minorHAnsi" w:cstheme="minorHAnsi" w:hAnsiTheme="minorHAnsi"/>
                <w:lang w:val="en-US"/>
              </w:rPr>
            </w:pPr>
            <w:r>
              <w:rPr>
                <w:rFonts w:cs="Calibri" w:cstheme="minorHAnsi" w:ascii="Calibri" w:hAnsi="Calibri"/>
                <w:lang w:val="en-US"/>
              </w:rPr>
            </w:r>
          </w:p>
        </w:tc>
      </w:tr>
      <w:tr>
        <w:trPr>
          <w:cantSplit w:val="true"/>
        </w:trPr>
        <w:tc>
          <w:tcPr>
            <w:tcW w:w="913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rFonts w:cs="Calibri" w:ascii="Calibri" w:hAnsi="Calibri" w:asciiTheme="minorHAnsi" w:cstheme="minorHAnsi" w:hAnsiTheme="minorHAnsi"/>
                <w:b/>
                <w:lang w:val="en-GB"/>
              </w:rPr>
              <w:t xml:space="preserve">Contents: </w:t>
            </w:r>
            <w:r>
              <w:rPr>
                <w:rFonts w:cs="Calibri" w:ascii="Calibri" w:hAnsi="Calibri" w:asciiTheme="minorHAnsi" w:cstheme="minorHAnsi" w:hAnsiTheme="minorHAnsi"/>
                <w:lang w:val="en-GB"/>
              </w:rPr>
              <w:t>Our energy system is in full transition, but the pace of change is still far lower than what is required to keep the climate on planet earth within trajectories that are in accordance with the Paris agreement. Planetary boundaries become more and more prevalent and push for more ambitious decarbonisation of our economies, bringing technologies, business concepts, and markets to their limits. Innovation and impact assessment are key to get the energy transition on a fast, yet reliable track.</w:t>
            </w:r>
          </w:p>
          <w:p>
            <w:pPr>
              <w:pStyle w:val="Normal"/>
              <w:jc w:val="both"/>
              <w:rPr>
                <w:rFonts w:ascii="Calibri" w:hAnsi="Calibri" w:cs="Calibri" w:asciiTheme="minorHAnsi" w:cstheme="minorHAnsi" w:hAnsiTheme="minorHAnsi"/>
                <w:lang w:val="en-GB"/>
              </w:rPr>
            </w:pPr>
            <w:r>
              <w:rPr>
                <w:rFonts w:cs="Calibri" w:cstheme="minorHAnsi" w:ascii="Calibri" w:hAnsi="Calibri"/>
                <w:lang w:val="en-GB"/>
              </w:rPr>
            </w:r>
          </w:p>
          <w:p>
            <w:pPr>
              <w:pStyle w:val="Normal"/>
              <w:jc w:val="both"/>
              <w:rPr/>
            </w:pPr>
            <w:r>
              <w:rPr>
                <w:rFonts w:cs="Calibri" w:ascii="Calibri" w:hAnsi="Calibri" w:asciiTheme="minorHAnsi" w:cstheme="minorHAnsi" w:hAnsiTheme="minorHAnsi"/>
                <w:lang w:val="en-GB"/>
              </w:rPr>
              <w:t>This course will provide you with the knowledge needed to start working on energy  issues from an economic and business perspective. It comprises lectures and applied interactive  sessions on the following topics:</w:t>
            </w:r>
          </w:p>
          <w:p>
            <w:pPr>
              <w:pStyle w:val="ListParagraph"/>
              <w:numPr>
                <w:ilvl w:val="0"/>
                <w:numId w:val="2"/>
              </w:numPr>
              <w:jc w:val="both"/>
              <w:rPr/>
            </w:pPr>
            <w:r>
              <w:rPr>
                <w:rFonts w:cs="Calibri" w:ascii="Calibri" w:hAnsi="Calibri" w:asciiTheme="minorHAnsi" w:cstheme="minorHAnsi" w:hAnsiTheme="minorHAnsi"/>
                <w:lang w:val="en-US"/>
              </w:rPr>
              <w:t>Basics of energy and climate economics</w:t>
            </w:r>
          </w:p>
          <w:p>
            <w:pPr>
              <w:pStyle w:val="ListParagraph"/>
              <w:numPr>
                <w:ilvl w:val="0"/>
                <w:numId w:val="2"/>
              </w:numPr>
              <w:jc w:val="both"/>
              <w:rPr/>
            </w:pPr>
            <w:r>
              <w:rPr>
                <w:rFonts w:cs="Calibri" w:ascii="Calibri" w:hAnsi="Calibri" w:asciiTheme="minorHAnsi" w:cstheme="minorHAnsi" w:hAnsiTheme="minorHAnsi"/>
                <w:lang w:val="en-US"/>
              </w:rPr>
              <w:t>The prospects for renewable energy</w:t>
            </w:r>
          </w:p>
          <w:p>
            <w:pPr>
              <w:pStyle w:val="ListParagraph"/>
              <w:numPr>
                <w:ilvl w:val="0"/>
                <w:numId w:val="2"/>
              </w:numPr>
              <w:jc w:val="both"/>
              <w:rPr>
                <w:color w:val="000000"/>
              </w:rPr>
            </w:pPr>
            <w:r>
              <w:rPr>
                <w:rFonts w:cs="Calibri" w:ascii="Calibri" w:hAnsi="Calibri" w:asciiTheme="minorHAnsi" w:cstheme="minorHAnsi" w:hAnsiTheme="minorHAnsi"/>
                <w:color w:val="000000"/>
                <w:lang w:val="en-US"/>
              </w:rPr>
              <w:t>The restructuring of the energy industry</w:t>
            </w:r>
          </w:p>
          <w:p>
            <w:pPr>
              <w:pStyle w:val="Normal"/>
              <w:tabs>
                <w:tab w:val="left" w:pos="1425" w:leader="none"/>
              </w:tabs>
              <w:jc w:val="both"/>
              <w:rPr>
                <w:rFonts w:ascii="Calibri" w:hAnsi="Calibri" w:cs="Calibri" w:asciiTheme="minorHAnsi" w:cstheme="minorHAnsi" w:hAnsiTheme="minorHAnsi"/>
                <w:b/>
                <w:b/>
                <w:lang w:val="en-GB"/>
              </w:rPr>
            </w:pPr>
            <w:r>
              <w:rPr>
                <w:rFonts w:cs="Calibri" w:cstheme="minorHAnsi" w:ascii="Calibri" w:hAnsi="Calibri"/>
                <w:b/>
                <w:lang w:val="en-GB"/>
              </w:rPr>
            </w:r>
          </w:p>
        </w:tc>
      </w:tr>
      <w:tr>
        <w:trPr>
          <w:cantSplit w:val="true"/>
        </w:trPr>
        <w:tc>
          <w:tcPr>
            <w:tcW w:w="9130" w:type="dxa"/>
            <w:gridSpan w:val="4"/>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rFonts w:ascii="Calibri" w:hAnsi="Calibri" w:cs="Calibri" w:asciiTheme="minorHAnsi" w:cstheme="minorHAnsi" w:hAnsiTheme="minorHAnsi"/>
                <w:lang w:val="en-GB"/>
              </w:rPr>
            </w:pPr>
            <w:r>
              <w:rPr>
                <w:rFonts w:cs="Calibri" w:ascii="Calibri" w:hAnsi="Calibri" w:asciiTheme="minorHAnsi" w:cstheme="minorHAnsi" w:hAnsiTheme="minorHAnsi"/>
                <w:b/>
                <w:lang w:val="en-GB"/>
              </w:rPr>
              <w:t xml:space="preserve">Learning outcomes: </w:t>
            </w:r>
            <w:r>
              <w:rPr>
                <w:rFonts w:cs="Calibri" w:ascii="Calibri" w:hAnsi="Calibri" w:asciiTheme="minorHAnsi" w:cstheme="minorHAnsi" w:hAnsiTheme="minorHAnsi"/>
                <w:lang w:val="en-GB"/>
              </w:rPr>
              <w:t>Participants will…</w:t>
            </w:r>
          </w:p>
          <w:p>
            <w:pPr>
              <w:pStyle w:val="ListParagraph"/>
              <w:numPr>
                <w:ilvl w:val="0"/>
                <w:numId w:val="1"/>
              </w:numPr>
              <w:jc w:val="both"/>
              <w:rPr/>
            </w:pPr>
            <w:r>
              <w:rPr>
                <w:rFonts w:cs="Calibri" w:ascii="Calibri" w:hAnsi="Calibri" w:asciiTheme="minorHAnsi" w:cstheme="minorHAnsi" w:hAnsiTheme="minorHAnsi"/>
                <w:lang w:val="en-GB"/>
              </w:rPr>
              <w:t>gain an understanding of the scope of the challenge of the energy transition</w:t>
            </w:r>
          </w:p>
          <w:p>
            <w:pPr>
              <w:pStyle w:val="ListParagraph"/>
              <w:numPr>
                <w:ilvl w:val="0"/>
                <w:numId w:val="1"/>
              </w:numPr>
              <w:jc w:val="both"/>
              <w:rPr/>
            </w:pPr>
            <w:r>
              <w:rPr>
                <w:rFonts w:cs="Calibri" w:ascii="Calibri" w:hAnsi="Calibri" w:asciiTheme="minorHAnsi" w:cstheme="minorHAnsi" w:hAnsiTheme="minorHAnsi"/>
                <w:lang w:val="en-GB"/>
              </w:rPr>
              <w:t>learn the fundamental terms and mechanics of energy markets</w:t>
            </w:r>
          </w:p>
          <w:p>
            <w:pPr>
              <w:pStyle w:val="ListParagraph"/>
              <w:numPr>
                <w:ilvl w:val="0"/>
                <w:numId w:val="1"/>
              </w:numPr>
              <w:jc w:val="both"/>
              <w:rPr/>
            </w:pPr>
            <w:r>
              <w:rPr>
                <w:rFonts w:cs="Calibri" w:ascii="Calibri" w:hAnsi="Calibri" w:asciiTheme="minorHAnsi" w:cstheme="minorHAnsi" w:hAnsiTheme="minorHAnsi"/>
                <w:lang w:val="en-GB"/>
              </w:rPr>
              <w:t xml:space="preserve">develop the capability to gather the information they need to address economic and business related questions on the energy transition. </w:t>
            </w:r>
          </w:p>
          <w:p>
            <w:pPr>
              <w:pStyle w:val="Normal"/>
              <w:tabs>
                <w:tab w:val="left" w:pos="1425" w:leader="none"/>
              </w:tabs>
              <w:jc w:val="both"/>
              <w:rPr>
                <w:rFonts w:ascii="Calibri" w:hAnsi="Calibri" w:cs="Calibri" w:asciiTheme="minorHAnsi" w:cstheme="minorHAnsi" w:hAnsiTheme="minorHAnsi"/>
                <w:lang w:val="en-US"/>
              </w:rPr>
            </w:pPr>
            <w:r>
              <w:rPr>
                <w:rFonts w:cs="Calibri" w:cstheme="minorHAnsi" w:ascii="Calibri" w:hAnsi="Calibri"/>
                <w:lang w:val="en-US"/>
              </w:rPr>
            </w:r>
          </w:p>
        </w:tc>
      </w:tr>
      <w:tr>
        <w:trPr>
          <w:cantSplit w:val="true"/>
        </w:trPr>
        <w:tc>
          <w:tcPr>
            <w:tcW w:w="9130" w:type="dxa"/>
            <w:gridSpan w:val="4"/>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Pr>
          <w:p>
            <w:pPr>
              <w:pStyle w:val="Normal"/>
              <w:rPr>
                <w:rFonts w:ascii="Calibri" w:hAnsi="Calibri" w:cs="Calibri" w:asciiTheme="minorHAnsi" w:cstheme="minorHAnsi" w:hAnsiTheme="minorHAnsi"/>
                <w:b/>
                <w:b/>
                <w:lang w:val="en-US"/>
              </w:rPr>
            </w:pPr>
            <w:r>
              <w:rPr>
                <w:rFonts w:cs="Calibri" w:ascii="Calibri" w:hAnsi="Calibri" w:asciiTheme="minorHAnsi" w:cstheme="minorHAnsi" w:hAnsiTheme="minorHAnsi"/>
                <w:b/>
                <w:lang w:val="en-US"/>
              </w:rPr>
              <w:t xml:space="preserve">Prerequisites: </w:t>
            </w:r>
          </w:p>
          <w:p>
            <w:pPr>
              <w:pStyle w:val="Normal"/>
              <w:tabs>
                <w:tab w:val="left" w:pos="1440" w:leader="none"/>
                <w:tab w:val="left" w:pos="1980" w:leader="none"/>
              </w:tabs>
              <w:rPr>
                <w:rFonts w:ascii="Calibri" w:hAnsi="Calibri" w:cs="Calibri" w:asciiTheme="minorHAnsi" w:cstheme="minorHAnsi" w:hAnsiTheme="minorHAnsi"/>
                <w:b/>
                <w:b/>
                <w:lang w:val="en-US"/>
              </w:rPr>
            </w:pPr>
            <w:r>
              <w:rPr>
                <w:rFonts w:cs="Calibri" w:ascii="Calibri" w:hAnsi="Calibri" w:asciiTheme="minorHAnsi" w:cstheme="minorHAnsi" w:hAnsiTheme="minorHAnsi"/>
                <w:b/>
                <w:lang w:val="en-US"/>
              </w:rPr>
              <w:t>Formal:</w:t>
              <w:tab/>
              <w:tab/>
            </w:r>
            <w:r>
              <w:rPr>
                <w:rFonts w:cs="Calibri" w:ascii="Calibri" w:hAnsi="Calibri" w:asciiTheme="minorHAnsi" w:cstheme="minorHAnsi" w:hAnsiTheme="minorHAnsi"/>
                <w:lang w:val="en-US"/>
              </w:rPr>
              <w:t>none</w:t>
            </w:r>
          </w:p>
          <w:p>
            <w:pPr>
              <w:pStyle w:val="Normal"/>
              <w:tabs>
                <w:tab w:val="left" w:pos="1980" w:leader="none"/>
              </w:tabs>
              <w:rPr/>
            </w:pPr>
            <w:r>
              <w:rPr>
                <w:rFonts w:cs="Calibri" w:ascii="Calibri" w:hAnsi="Calibri" w:asciiTheme="minorHAnsi" w:cstheme="minorHAnsi" w:hAnsiTheme="minorHAnsi"/>
                <w:b/>
                <w:lang w:val="en-GB"/>
              </w:rPr>
              <w:t xml:space="preserve">Recommended: </w:t>
              <w:tab/>
            </w:r>
            <w:r>
              <w:rPr>
                <w:rFonts w:cs="Calibri" w:ascii="Calibri" w:hAnsi="Calibri" w:asciiTheme="minorHAnsi" w:cstheme="minorHAnsi" w:hAnsiTheme="minorHAnsi"/>
                <w:lang w:val="en-GB"/>
              </w:rPr>
              <w:t>basics in economics and/or business studies, interest in the topic.</w:t>
            </w:r>
          </w:p>
        </w:tc>
      </w:tr>
      <w:tr>
        <w:trPr>
          <w:cantSplit w:val="true"/>
        </w:trPr>
        <w:tc>
          <w:tcPr>
            <w:tcW w:w="3824" w:type="dxa"/>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Pr>
          <w:p>
            <w:pPr>
              <w:pStyle w:val="Normal"/>
              <w:tabs>
                <w:tab w:val="left" w:pos="1425" w:leader="none"/>
              </w:tabs>
              <w:rPr>
                <w:rFonts w:ascii="Calibri" w:hAnsi="Calibri" w:cs="Calibri" w:asciiTheme="minorHAnsi" w:cstheme="minorHAnsi" w:hAnsiTheme="minorHAnsi"/>
                <w:lang w:val="en-GB"/>
              </w:rPr>
            </w:pPr>
            <w:r>
              <w:rPr>
                <w:rFonts w:cs="Calibri" w:ascii="Calibri" w:hAnsi="Calibri" w:asciiTheme="minorHAnsi" w:cstheme="minorHAnsi" w:hAnsiTheme="minorHAnsi"/>
                <w:b/>
                <w:lang w:val="en-GB"/>
              </w:rPr>
              <w:t>Obligatory registration</w:t>
            </w:r>
            <w:r>
              <w:rPr>
                <w:rFonts w:cs="Calibri" w:ascii="Calibri" w:hAnsi="Calibri" w:asciiTheme="minorHAnsi" w:cstheme="minorHAnsi" w:hAnsiTheme="minorHAnsi"/>
                <w:lang w:val="en-GB"/>
              </w:rPr>
              <w:t xml:space="preserve">: </w:t>
            </w:r>
            <w:r>
              <w:rPr>
                <w:rFonts w:cs="Calibri" w:ascii="Calibri" w:hAnsi="Calibri" w:asciiTheme="minorHAnsi" w:cstheme="minorHAnsi" w:hAnsiTheme="minorHAnsi"/>
                <w:color w:val="000000"/>
                <w:lang w:val="en-US"/>
              </w:rPr>
              <w:t>yes</w:t>
            </w:r>
          </w:p>
        </w:tc>
        <w:tc>
          <w:tcPr>
            <w:tcW w:w="5306" w:type="dxa"/>
            <w:gridSpan w:val="3"/>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Pr>
          <w:p>
            <w:pPr>
              <w:pStyle w:val="Normal"/>
              <w:tabs>
                <w:tab w:val="left" w:pos="1425" w:leader="none"/>
              </w:tabs>
              <w:rPr>
                <w:rFonts w:ascii="Calibri" w:hAnsi="Calibri" w:cs="Calibri" w:asciiTheme="minorHAnsi" w:cstheme="minorHAnsi" w:hAnsiTheme="minorHAnsi"/>
                <w:b/>
                <w:b/>
                <w:lang w:val="en-GB"/>
              </w:rPr>
            </w:pPr>
            <w:r>
              <w:rPr>
                <w:rFonts w:cs="Calibri" w:ascii="Calibri" w:hAnsi="Calibri" w:asciiTheme="minorHAnsi" w:cstheme="minorHAnsi" w:hAnsiTheme="minorHAnsi"/>
                <w:b/>
                <w:lang w:val="en-GB"/>
              </w:rPr>
              <w:t>Further Information on registration:</w:t>
            </w:r>
            <w:r>
              <w:rPr>
                <w:rFonts w:cs="Calibri" w:ascii="Calibri" w:hAnsi="Calibri" w:asciiTheme="minorHAnsi" w:cstheme="minorHAnsi" w:hAnsiTheme="minorHAnsi"/>
                <w:lang w:val="en-GB"/>
              </w:rPr>
              <w:t xml:space="preserve"> </w:t>
            </w:r>
          </w:p>
          <w:p>
            <w:pPr>
              <w:pStyle w:val="Normal"/>
              <w:tabs>
                <w:tab w:val="left" w:pos="1425" w:leader="none"/>
              </w:tabs>
              <w:rPr/>
            </w:pPr>
            <w:r>
              <w:rPr>
                <w:rFonts w:cs="Calibri" w:ascii="Calibri" w:hAnsi="Calibri" w:asciiTheme="minorHAnsi" w:cstheme="minorHAnsi" w:hAnsiTheme="minorHAnsi"/>
                <w:color w:val="000000"/>
                <w:lang w:val="en-US"/>
              </w:rPr>
              <w:t xml:space="preserve"> </w:t>
            </w:r>
          </w:p>
        </w:tc>
      </w:tr>
      <w:tr>
        <w:trPr>
          <w:trHeight w:val="374" w:hRule="atLeast"/>
        </w:trPr>
        <w:tc>
          <w:tcPr>
            <w:tcW w:w="3824"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b/>
                <w:b/>
                <w:i/>
                <w:i/>
                <w:lang w:val="en-US"/>
              </w:rPr>
            </w:pPr>
            <w:r>
              <w:rPr>
                <w:rFonts w:cs="Calibri" w:ascii="Calibri" w:hAnsi="Calibri" w:asciiTheme="minorHAnsi" w:cstheme="minorHAnsi" w:hAnsiTheme="minorHAnsi"/>
                <w:b/>
                <w:lang w:val="en-US"/>
              </w:rPr>
              <w:t>Courses</w:t>
            </w:r>
          </w:p>
        </w:tc>
        <w:tc>
          <w:tcPr>
            <w:tcW w:w="2004"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Calibri" w:hAnsi="Calibri" w:cs="Calibri" w:asciiTheme="minorHAnsi" w:cstheme="minorHAnsi" w:hAnsiTheme="minorHAnsi"/>
                <w:b/>
                <w:b/>
                <w:lang w:val="en-US"/>
              </w:rPr>
            </w:pPr>
            <w:r>
              <w:rPr>
                <w:rFonts w:cs="Calibri" w:ascii="Calibri" w:hAnsi="Calibri" w:asciiTheme="minorHAnsi" w:cstheme="minorHAnsi" w:hAnsiTheme="minorHAnsi"/>
                <w:b/>
                <w:lang w:val="en-US"/>
              </w:rPr>
              <w:t>Hours per week</w:t>
            </w:r>
          </w:p>
        </w:tc>
        <w:tc>
          <w:tcPr>
            <w:tcW w:w="1979"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Calibri" w:hAnsi="Calibri" w:cs="Calibri" w:asciiTheme="minorHAnsi" w:cstheme="minorHAnsi" w:hAnsiTheme="minorHAnsi"/>
                <w:b/>
                <w:b/>
                <w:lang w:val="en-US"/>
              </w:rPr>
            </w:pPr>
            <w:r>
              <w:rPr>
                <w:rFonts w:cs="Calibri" w:ascii="Calibri" w:hAnsi="Calibri" w:asciiTheme="minorHAnsi" w:cstheme="minorHAnsi" w:hAnsiTheme="minorHAnsi"/>
                <w:b/>
                <w:lang w:val="en-US"/>
              </w:rPr>
              <w:t>Self-study</w:t>
            </w:r>
          </w:p>
        </w:tc>
        <w:tc>
          <w:tcPr>
            <w:tcW w:w="1323"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Calibri" w:hAnsi="Calibri" w:cs="Calibri" w:asciiTheme="minorHAnsi" w:cstheme="minorHAnsi" w:hAnsiTheme="minorHAnsi"/>
                <w:b/>
                <w:b/>
                <w:lang w:val="en-US"/>
              </w:rPr>
            </w:pPr>
            <w:r>
              <w:rPr>
                <w:rFonts w:cs="Calibri" w:cstheme="minorHAnsi" w:ascii="Calibri" w:hAnsi="Calibri"/>
                <w:b/>
                <w:lang w:val="en-US"/>
              </w:rPr>
            </w:r>
          </w:p>
        </w:tc>
      </w:tr>
      <w:tr>
        <w:trPr>
          <w:trHeight w:val="374" w:hRule="atLeast"/>
        </w:trPr>
        <w:tc>
          <w:tcPr>
            <w:tcW w:w="382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rPr/>
            </w:pPr>
            <w:r>
              <w:rPr>
                <w:rFonts w:cs="Calibri" w:ascii="Calibri" w:hAnsi="Calibri" w:asciiTheme="minorHAnsi" w:cstheme="minorHAnsi" w:hAnsiTheme="minorHAnsi"/>
                <w:color w:val="000000"/>
                <w:lang w:val="en-GB"/>
              </w:rPr>
              <w:t>lectures + workshop</w:t>
            </w:r>
          </w:p>
        </w:tc>
        <w:tc>
          <w:tcPr>
            <w:tcW w:w="2004"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jc w:val="center"/>
              <w:rPr>
                <w:rFonts w:ascii="Calibri" w:hAnsi="Calibri" w:cs="Calibri" w:asciiTheme="minorHAnsi" w:cstheme="minorHAnsi" w:hAnsiTheme="minorHAnsi"/>
                <w:lang w:val="en-US"/>
              </w:rPr>
            </w:pPr>
            <w:r>
              <w:rPr>
                <w:rFonts w:cs="Calibri" w:ascii="Calibri" w:hAnsi="Calibri" w:asciiTheme="minorHAnsi" w:cstheme="minorHAnsi" w:hAnsiTheme="minorHAnsi"/>
                <w:lang w:val="en-US"/>
              </w:rPr>
              <w:t>2</w:t>
            </w:r>
          </w:p>
        </w:tc>
        <w:tc>
          <w:tcPr>
            <w:tcW w:w="1979"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jc w:val="center"/>
              <w:rPr>
                <w:rFonts w:ascii="Calibri" w:hAnsi="Calibri" w:cs="Calibri" w:asciiTheme="minorHAnsi" w:cstheme="minorHAnsi" w:hAnsiTheme="minorHAnsi"/>
                <w:lang w:val="en-US"/>
              </w:rPr>
            </w:pPr>
            <w:r>
              <w:rPr>
                <w:rFonts w:cs="Calibri" w:ascii="Calibri" w:hAnsi="Calibri" w:asciiTheme="minorHAnsi" w:cstheme="minorHAnsi" w:hAnsiTheme="minorHAnsi"/>
                <w:lang w:val="en-US"/>
              </w:rPr>
              <w:t>4</w:t>
            </w:r>
          </w:p>
        </w:tc>
        <w:tc>
          <w:tcPr>
            <w:tcW w:w="1323" w:type="dxa"/>
            <w:tcBorders>
              <w:top w:val="single" w:sz="4"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jc w:val="center"/>
              <w:rPr>
                <w:rFonts w:ascii="Calibri" w:hAnsi="Calibri" w:cs="Calibri" w:asciiTheme="minorHAnsi" w:cstheme="minorHAnsi" w:hAnsiTheme="minorHAnsi"/>
                <w:lang w:val="en-US"/>
              </w:rPr>
            </w:pPr>
            <w:r>
              <w:rPr>
                <w:rFonts w:cs="Calibri" w:cstheme="minorHAnsi" w:ascii="Calibri" w:hAnsi="Calibri"/>
                <w:lang w:val="en-US"/>
              </w:rPr>
            </w:r>
          </w:p>
        </w:tc>
      </w:tr>
      <w:tr>
        <w:trPr>
          <w:trHeight w:val="374" w:hRule="atLeast"/>
        </w:trPr>
        <w:tc>
          <w:tcPr>
            <w:tcW w:w="3824"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lang w:val="en-US"/>
              </w:rPr>
            </w:pPr>
            <w:r>
              <w:rPr>
                <w:rFonts w:cs="Calibri" w:ascii="Calibri" w:hAnsi="Calibri" w:asciiTheme="minorHAnsi" w:cstheme="minorHAnsi" w:hAnsiTheme="minorHAnsi"/>
                <w:lang w:val="en-US"/>
              </w:rPr>
              <w:t>ECTS in total</w:t>
            </w:r>
          </w:p>
        </w:tc>
        <w:tc>
          <w:tcPr>
            <w:tcW w:w="2004"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Calibri" w:hAnsi="Calibri" w:cs="Calibri" w:asciiTheme="minorHAnsi" w:cstheme="minorHAnsi" w:hAnsiTheme="minorHAnsi"/>
                <w:lang w:val="en-US"/>
              </w:rPr>
            </w:pPr>
            <w:r>
              <w:rPr>
                <w:rFonts w:cs="Calibri" w:cstheme="minorHAnsi" w:ascii="Calibri" w:hAnsi="Calibri"/>
                <w:lang w:val="en-US"/>
              </w:rPr>
            </w:r>
          </w:p>
        </w:tc>
        <w:tc>
          <w:tcPr>
            <w:tcW w:w="1979"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Calibri" w:hAnsi="Calibri" w:cs="Calibri" w:asciiTheme="minorHAnsi" w:cstheme="minorHAnsi" w:hAnsiTheme="minorHAnsi"/>
                <w:lang w:val="en-US"/>
              </w:rPr>
            </w:pPr>
            <w:r>
              <w:rPr>
                <w:rFonts w:cs="Calibri" w:cstheme="minorHAnsi" w:ascii="Calibri" w:hAnsi="Calibri"/>
                <w:lang w:val="en-US"/>
              </w:rPr>
            </w:r>
          </w:p>
        </w:tc>
        <w:tc>
          <w:tcPr>
            <w:tcW w:w="1323"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rFonts w:ascii="Calibri" w:hAnsi="Calibri" w:cs="Calibri" w:asciiTheme="minorHAnsi" w:cstheme="minorHAnsi" w:hAnsiTheme="minorHAnsi"/>
                <w:lang w:val="en-US"/>
              </w:rPr>
            </w:pPr>
            <w:r>
              <w:rPr>
                <w:rFonts w:cs="Calibri" w:ascii="Calibri" w:hAnsi="Calibri" w:asciiTheme="minorHAnsi" w:cstheme="minorHAnsi" w:hAnsiTheme="minorHAnsi"/>
                <w:lang w:val="en-US"/>
              </w:rPr>
              <w:t>3</w:t>
            </w:r>
          </w:p>
        </w:tc>
      </w:tr>
      <w:tr>
        <w:trPr>
          <w:trHeight w:val="374" w:hRule="atLeast"/>
          <w:cantSplit w:val="true"/>
        </w:trPr>
        <w:tc>
          <w:tcPr>
            <w:tcW w:w="3824"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b/>
                <w:b/>
                <w:lang w:val="en-GB"/>
              </w:rPr>
            </w:pPr>
            <w:r>
              <w:rPr>
                <w:rFonts w:cs="Calibri" w:ascii="Calibri" w:hAnsi="Calibri" w:asciiTheme="minorHAnsi" w:cstheme="minorHAnsi" w:hAnsiTheme="minorHAnsi"/>
                <w:b/>
                <w:lang w:val="en-GB"/>
              </w:rPr>
              <w:t>Form of assessment</w:t>
            </w:r>
          </w:p>
        </w:tc>
        <w:tc>
          <w:tcPr>
            <w:tcW w:w="5306" w:type="dxa"/>
            <w:gridSpan w:val="3"/>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color w:val="000000"/>
                <w:lang w:val="en-GB"/>
              </w:rPr>
            </w:pPr>
            <w:r>
              <w:rPr>
                <w:rFonts w:cs="Calibri" w:ascii="Calibri" w:hAnsi="Calibri" w:asciiTheme="minorHAnsi" w:cstheme="minorHAnsi" w:hAnsiTheme="minorHAnsi"/>
                <w:color w:val="000000"/>
                <w:lang w:val="en-GB"/>
              </w:rPr>
              <w:t>Written Exam, Take Home/Open Book Exam, Essay, 60 Minutes</w:t>
            </w:r>
          </w:p>
        </w:tc>
      </w:tr>
      <w:tr>
        <w:trPr>
          <w:trHeight w:val="374" w:hRule="atLeast"/>
          <w:cantSplit w:val="true"/>
        </w:trPr>
        <w:tc>
          <w:tcPr>
            <w:tcW w:w="38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b/>
                <w:b/>
                <w:lang w:val="en-GB"/>
              </w:rPr>
            </w:pPr>
            <w:r>
              <w:rPr>
                <w:rFonts w:cs="Calibri" w:ascii="Calibri" w:hAnsi="Calibri" w:asciiTheme="minorHAnsi" w:cstheme="minorHAnsi" w:hAnsiTheme="minorHAnsi"/>
                <w:b/>
                <w:lang w:val="en-GB"/>
              </w:rPr>
              <w:t>Preliminary course work</w:t>
            </w:r>
          </w:p>
        </w:tc>
        <w:tc>
          <w:tcPr>
            <w:tcW w:w="5306"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lang w:val="en-GB"/>
              </w:rPr>
            </w:pPr>
            <w:r>
              <w:rPr>
                <w:rFonts w:cs="Calibri" w:ascii="Calibri" w:hAnsi="Calibri" w:asciiTheme="minorHAnsi" w:cstheme="minorHAnsi" w:hAnsiTheme="minorHAnsi"/>
                <w:lang w:val="en-GB"/>
              </w:rPr>
              <w:t>none</w:t>
            </w:r>
          </w:p>
        </w:tc>
      </w:tr>
      <w:tr>
        <w:trPr>
          <w:trHeight w:val="374" w:hRule="atLeast"/>
          <w:cantSplit w:val="true"/>
        </w:trPr>
        <w:tc>
          <w:tcPr>
            <w:tcW w:w="38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b/>
                <w:b/>
                <w:lang w:val="en-GB"/>
              </w:rPr>
            </w:pPr>
            <w:r>
              <w:rPr>
                <w:rFonts w:cs="Calibri" w:ascii="Calibri" w:hAnsi="Calibri" w:asciiTheme="minorHAnsi" w:cstheme="minorHAnsi" w:hAnsiTheme="minorHAnsi"/>
                <w:b/>
                <w:lang w:val="en-GB"/>
              </w:rPr>
              <w:t>Lecturer/Person in charge</w:t>
            </w:r>
          </w:p>
        </w:tc>
        <w:tc>
          <w:tcPr>
            <w:tcW w:w="5306"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Fonts w:cs="Calibri" w:ascii="Calibri" w:hAnsi="Calibri" w:asciiTheme="minorHAnsi" w:cstheme="minorHAnsi" w:hAnsiTheme="minorHAnsi"/>
                <w:color w:val="000000"/>
                <w:lang w:val="en-GB"/>
              </w:rPr>
              <w:t>Stefan Reichelstein, Nikolas Wölfing</w:t>
            </w:r>
          </w:p>
        </w:tc>
      </w:tr>
      <w:tr>
        <w:trPr>
          <w:trHeight w:val="374" w:hRule="atLeast"/>
          <w:cantSplit w:val="true"/>
        </w:trPr>
        <w:tc>
          <w:tcPr>
            <w:tcW w:w="38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b/>
                <w:b/>
                <w:lang w:val="en-GB"/>
              </w:rPr>
            </w:pPr>
            <w:r>
              <w:rPr>
                <w:rFonts w:cs="Calibri" w:ascii="Calibri" w:hAnsi="Calibri" w:asciiTheme="minorHAnsi" w:cstheme="minorHAnsi" w:hAnsiTheme="minorHAnsi"/>
                <w:b/>
                <w:lang w:val="en-GB"/>
              </w:rPr>
              <w:t>Duration of module</w:t>
            </w:r>
          </w:p>
        </w:tc>
        <w:tc>
          <w:tcPr>
            <w:tcW w:w="5306"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lang w:val="en-GB"/>
              </w:rPr>
            </w:pPr>
            <w:r>
              <w:rPr>
                <w:rFonts w:cs="Calibri" w:ascii="Calibri" w:hAnsi="Calibri" w:asciiTheme="minorHAnsi" w:cstheme="minorHAnsi" w:hAnsiTheme="minorHAnsi"/>
                <w:color w:val="000000"/>
                <w:lang w:val="en-GB"/>
              </w:rPr>
              <w:t>1 semester</w:t>
            </w:r>
          </w:p>
        </w:tc>
      </w:tr>
      <w:tr>
        <w:trPr>
          <w:trHeight w:val="374" w:hRule="atLeast"/>
          <w:cantSplit w:val="true"/>
        </w:trPr>
        <w:tc>
          <w:tcPr>
            <w:tcW w:w="38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b/>
                <w:b/>
                <w:lang w:val="en-GB"/>
              </w:rPr>
            </w:pPr>
            <w:r>
              <w:rPr>
                <w:rFonts w:cs="Calibri" w:ascii="Calibri" w:hAnsi="Calibri" w:asciiTheme="minorHAnsi" w:cstheme="minorHAnsi" w:hAnsiTheme="minorHAnsi"/>
                <w:b/>
                <w:lang w:val="en-GB"/>
              </w:rPr>
              <w:t>Offering</w:t>
            </w:r>
          </w:p>
        </w:tc>
        <w:tc>
          <w:tcPr>
            <w:tcW w:w="5306"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color w:val="000000"/>
                <w:lang w:val="en-GB"/>
              </w:rPr>
            </w:pPr>
            <w:r>
              <w:rPr>
                <w:rFonts w:cs="Calibri" w:ascii="Calibri" w:hAnsi="Calibri" w:asciiTheme="minorHAnsi" w:cstheme="minorHAnsi" w:hAnsiTheme="minorHAnsi"/>
                <w:color w:val="000000"/>
                <w:lang w:val="en-GB"/>
              </w:rPr>
              <w:t>Fall semester 2020</w:t>
            </w:r>
          </w:p>
        </w:tc>
      </w:tr>
      <w:tr>
        <w:trPr>
          <w:trHeight w:val="374" w:hRule="atLeast"/>
          <w:cantSplit w:val="true"/>
        </w:trPr>
        <w:tc>
          <w:tcPr>
            <w:tcW w:w="38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b/>
                <w:b/>
                <w:lang w:val="en-GB"/>
              </w:rPr>
            </w:pPr>
            <w:r>
              <w:rPr>
                <w:rFonts w:cs="Calibri" w:ascii="Calibri" w:hAnsi="Calibri" w:asciiTheme="minorHAnsi" w:cstheme="minorHAnsi" w:hAnsiTheme="minorHAnsi"/>
                <w:b/>
                <w:lang w:val="en-GB"/>
              </w:rPr>
              <w:t>Language</w:t>
            </w:r>
          </w:p>
        </w:tc>
        <w:tc>
          <w:tcPr>
            <w:tcW w:w="5306"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lang w:val="en-GB"/>
              </w:rPr>
            </w:pPr>
            <w:r>
              <w:rPr>
                <w:rFonts w:cs="Calibri" w:ascii="Calibri" w:hAnsi="Calibri" w:asciiTheme="minorHAnsi" w:cstheme="minorHAnsi" w:hAnsiTheme="minorHAnsi"/>
                <w:color w:val="000000"/>
                <w:lang w:val="en-GB"/>
              </w:rPr>
              <w:t>English</w:t>
            </w:r>
          </w:p>
        </w:tc>
      </w:tr>
      <w:tr>
        <w:trPr>
          <w:trHeight w:val="374" w:hRule="atLeast"/>
          <w:cantSplit w:val="true"/>
        </w:trPr>
        <w:tc>
          <w:tcPr>
            <w:tcW w:w="38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b/>
                <w:b/>
                <w:lang w:val="en-GB"/>
              </w:rPr>
            </w:pPr>
            <w:r>
              <w:rPr>
                <w:rFonts w:cs="Calibri" w:ascii="Calibri" w:hAnsi="Calibri" w:asciiTheme="minorHAnsi" w:cstheme="minorHAnsi" w:hAnsiTheme="minorHAnsi"/>
                <w:b/>
                <w:lang w:val="en-GB"/>
              </w:rPr>
              <w:t>Program-specific educational goals</w:t>
            </w:r>
          </w:p>
        </w:tc>
        <w:tc>
          <w:tcPr>
            <w:tcW w:w="5306"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pPr>
            <w:r>
              <w:rPr>
                <w:rFonts w:cs="Calibri" w:ascii="Calibri" w:hAnsi="Calibri" w:asciiTheme="minorHAnsi" w:cstheme="minorHAnsi" w:hAnsiTheme="minorHAnsi"/>
                <w:color w:val="000000"/>
              </w:rPr>
              <w:t>LG 1, 2, 3</w:t>
            </w:r>
            <w:r>
              <w:rPr>
                <w:rFonts w:cs="Calibri" w:ascii="Calibri" w:hAnsi="Calibri" w:asciiTheme="minorHAnsi" w:cstheme="minorHAnsi" w:hAnsiTheme="minorHAnsi"/>
                <w:color w:val="000000"/>
                <w:lang w:val="en-GB"/>
              </w:rPr>
              <w:t xml:space="preserve"> </w:t>
            </w:r>
          </w:p>
        </w:tc>
      </w:tr>
      <w:tr>
        <w:trPr>
          <w:trHeight w:val="374" w:hRule="atLeast"/>
          <w:cantSplit w:val="true"/>
        </w:trPr>
        <w:tc>
          <w:tcPr>
            <w:tcW w:w="382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b/>
                <w:b/>
                <w:lang w:val="en-GB"/>
              </w:rPr>
            </w:pPr>
            <w:r>
              <w:rPr>
                <w:rFonts w:cs="Calibri" w:ascii="Calibri" w:hAnsi="Calibri" w:asciiTheme="minorHAnsi" w:cstheme="minorHAnsi" w:hAnsiTheme="minorHAnsi"/>
                <w:b/>
                <w:lang w:val="en-GB"/>
              </w:rPr>
              <w:t>Grade</w:t>
            </w:r>
          </w:p>
        </w:tc>
        <w:tc>
          <w:tcPr>
            <w:tcW w:w="5306"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rPr>
                <w:rFonts w:ascii="Calibri" w:hAnsi="Calibri" w:cs="Calibri" w:asciiTheme="minorHAnsi" w:cstheme="minorHAnsi" w:hAnsiTheme="minorHAnsi"/>
                <w:lang w:val="en-GB"/>
              </w:rPr>
            </w:pPr>
            <w:r>
              <w:rPr>
                <w:rFonts w:cs="Calibri" w:ascii="Calibri" w:hAnsi="Calibri" w:asciiTheme="minorHAnsi" w:cstheme="minorHAnsi" w:hAnsiTheme="minorHAnsi"/>
                <w:color w:val="000000"/>
              </w:rPr>
              <w:t>graded</w:t>
            </w:r>
          </w:p>
        </w:tc>
      </w:tr>
      <w:tr>
        <w:trPr>
          <w:trHeight w:val="374" w:hRule="atLeast"/>
          <w:cantSplit w:val="true"/>
        </w:trPr>
        <w:tc>
          <w:tcPr>
            <w:tcW w:w="3824"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Calibri" w:asciiTheme="minorHAnsi" w:cstheme="minorHAnsi" w:hAnsiTheme="minorHAnsi"/>
                <w:b/>
                <w:b/>
                <w:lang w:val="en-GB"/>
              </w:rPr>
            </w:pPr>
            <w:r>
              <w:rPr>
                <w:rFonts w:cs="Calibri" w:ascii="Calibri" w:hAnsi="Calibri" w:asciiTheme="minorHAnsi" w:cstheme="minorHAnsi" w:hAnsiTheme="minorHAnsi"/>
                <w:b/>
                <w:lang w:val="en-GB"/>
              </w:rPr>
              <w:t>Range of application</w:t>
            </w:r>
          </w:p>
        </w:tc>
        <w:tc>
          <w:tcPr>
            <w:tcW w:w="5306" w:type="dxa"/>
            <w:gridSpan w:val="3"/>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auto" w:val="clear"/>
          </w:tcPr>
          <w:p>
            <w:pPr>
              <w:pStyle w:val="Normal"/>
              <w:rPr>
                <w:rFonts w:ascii="Calibri" w:hAnsi="Calibri" w:cs="Calibri" w:asciiTheme="minorHAnsi" w:cstheme="minorHAnsi" w:hAnsiTheme="minorHAnsi"/>
                <w:color w:val="000000"/>
                <w:lang w:val="en-GB"/>
              </w:rPr>
            </w:pPr>
            <w:r>
              <w:rPr>
                <w:rFonts w:cs="Calibri" w:ascii="Calibri" w:hAnsi="Calibri" w:asciiTheme="minorHAnsi" w:cstheme="minorHAnsi" w:hAnsiTheme="minorHAnsi"/>
                <w:color w:val="000000"/>
              </w:rPr>
              <w:t>All Bachelor Programs</w:t>
            </w:r>
          </w:p>
        </w:tc>
      </w:tr>
    </w:tbl>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7d50"/>
    <w:pPr>
      <w:widowControl/>
      <w:bidi w:val="0"/>
      <w:spacing w:lineRule="auto" w:line="240" w:before="0" w:after="0"/>
      <w:jc w:val="left"/>
    </w:pPr>
    <w:rPr>
      <w:rFonts w:ascii="Times New Roman" w:hAnsi="Times New Roman" w:eastAsia="Times New Roman" w:cs="Times New Roman"/>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076798"/>
    <w:rPr>
      <w:rFonts w:ascii="Segoe UI" w:hAnsi="Segoe UI" w:eastAsia="Times New Roman" w:cs="Segoe UI"/>
      <w:sz w:val="18"/>
      <w:szCs w:val="18"/>
    </w:rPr>
  </w:style>
  <w:style w:type="character" w:styleId="FunotentextZchn" w:customStyle="1">
    <w:name w:val="Fußnotentext Zchn"/>
    <w:basedOn w:val="DefaultParagraphFont"/>
    <w:link w:val="Funotentext"/>
    <w:uiPriority w:val="99"/>
    <w:semiHidden/>
    <w:qFormat/>
    <w:rsid w:val="00c7180f"/>
    <w:rPr>
      <w:rFonts w:ascii="Times New Roman" w:hAnsi="Times New Roman" w:eastAsia="Times New Roman" w:cs="Times New Roman"/>
      <w:sz w:val="20"/>
      <w:szCs w:val="20"/>
    </w:rPr>
  </w:style>
  <w:style w:type="character" w:styleId="Funotenanker">
    <w:name w:val="Fußnotenanker"/>
    <w:rPr>
      <w:vertAlign w:val="superscript"/>
    </w:rPr>
  </w:style>
  <w:style w:type="character" w:styleId="FootnoteCharacters">
    <w:name w:val="Footnote Characters"/>
    <w:basedOn w:val="DefaultParagraphFont"/>
    <w:uiPriority w:val="99"/>
    <w:semiHidden/>
    <w:unhideWhenUsed/>
    <w:qFormat/>
    <w:rsid w:val="00c7180f"/>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paragraph" w:styleId="Berschrift">
    <w:name w:val="Überschrift"/>
    <w:basedOn w:val="Normal"/>
    <w:next w:val="Textkrper"/>
    <w:qFormat/>
    <w:pPr>
      <w:keepNext w:val="true"/>
      <w:spacing w:before="240" w:after="120"/>
    </w:pPr>
    <w:rPr>
      <w:rFonts w:ascii="Liberation Sans" w:hAnsi="Liberation Sans" w:eastAsia="AR PL SungtiL GB"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34"/>
    <w:qFormat/>
    <w:rsid w:val="004c7d50"/>
    <w:pPr>
      <w:spacing w:before="0" w:after="0"/>
      <w:ind w:left="720" w:hanging="0"/>
      <w:contextualSpacing/>
    </w:pPr>
    <w:rPr/>
  </w:style>
  <w:style w:type="paragraph" w:styleId="BalloonText">
    <w:name w:val="Balloon Text"/>
    <w:basedOn w:val="Normal"/>
    <w:link w:val="SprechblasentextZchn"/>
    <w:uiPriority w:val="99"/>
    <w:semiHidden/>
    <w:unhideWhenUsed/>
    <w:qFormat/>
    <w:rsid w:val="00076798"/>
    <w:pPr/>
    <w:rPr>
      <w:rFonts w:ascii="Segoe UI" w:hAnsi="Segoe UI" w:cs="Segoe UI"/>
      <w:sz w:val="18"/>
      <w:szCs w:val="18"/>
    </w:rPr>
  </w:style>
  <w:style w:type="paragraph" w:styleId="Funote">
    <w:name w:val="Footnote Text"/>
    <w:basedOn w:val="Normal"/>
    <w:link w:val="FunotentextZchn"/>
    <w:uiPriority w:val="99"/>
    <w:semiHidden/>
    <w:unhideWhenUsed/>
    <w:rsid w:val="00c7180f"/>
    <w:pPr/>
    <w:rPr>
      <w:sz w:val="20"/>
      <w:szCs w:val="20"/>
    </w:rPr>
  </w:style>
  <w:style w:type="paragraph" w:styleId="NormalWeb">
    <w:name w:val="Normal (Web)"/>
    <w:basedOn w:val="Normal"/>
    <w:uiPriority w:val="99"/>
    <w:semiHidden/>
    <w:unhideWhenUsed/>
    <w:qFormat/>
    <w:rsid w:val="00ee251c"/>
    <w:pPr>
      <w:spacing w:beforeAutospacing="1" w:afterAutospacing="1"/>
    </w:pPr>
    <w:rPr>
      <w:lang w:val="en-U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816B4-2461-406B-AA77-7FCA45BB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LibreOffice/6.0.7.3$Linux_X86_64 LibreOffice_project/00m0$Build-3</Application>
  <Pages>1</Pages>
  <Words>275</Words>
  <Characters>1566</Characters>
  <CharactersWithSpaces>1803</CharactersWithSpaces>
  <Paragraphs>42</Paragraphs>
  <Company>Dekanat BWL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2020-07-08T13:04:00Z</dcterms:created>
  <dc:creator>N H</dc:creator>
  <dc:description/>
  <dc:language>fr-FR</dc:language>
  <cp:lastModifiedBy/>
  <dcterms:modified xsi:type="dcterms:W3CDTF">2020-07-30T11:40:55Z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Dekanat BWL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